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bCs/>
          <w:sz w:val="24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4"/>
          <w:szCs w:val="21"/>
        </w:rPr>
        <w:t>氦的主要理化及危险特性表</w:t>
      </w:r>
    </w:p>
    <w:tbl>
      <w:tblPr>
        <w:tblStyle w:val="3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687"/>
        <w:gridCol w:w="189"/>
        <w:gridCol w:w="189"/>
        <w:gridCol w:w="507"/>
        <w:gridCol w:w="60"/>
        <w:gridCol w:w="378"/>
        <w:gridCol w:w="502"/>
        <w:gridCol w:w="8"/>
        <w:gridCol w:w="37"/>
        <w:gridCol w:w="322"/>
        <w:gridCol w:w="19"/>
        <w:gridCol w:w="37"/>
        <w:gridCol w:w="20"/>
        <w:gridCol w:w="1541"/>
        <w:gridCol w:w="182"/>
        <w:gridCol w:w="336"/>
        <w:gridCol w:w="20"/>
        <w:gridCol w:w="463"/>
        <w:gridCol w:w="218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识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中文名：氦</w:t>
            </w:r>
          </w:p>
        </w:tc>
        <w:tc>
          <w:tcPr>
            <w:tcW w:w="187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英文名：helium</w:t>
            </w: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分子式：He</w:t>
            </w:r>
          </w:p>
        </w:tc>
        <w:tc>
          <w:tcPr>
            <w:tcW w:w="302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相对分子质量：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ascii="宋体" w:hAnsi="宋体" w:cs="Times New Roman"/>
                <w:sz w:val="21"/>
                <w:szCs w:val="24"/>
              </w:rPr>
              <w:t>CAS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号：7440-59-7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结构式：</w:t>
            </w:r>
          </w:p>
        </w:tc>
        <w:tc>
          <w:tcPr>
            <w:tcW w:w="3024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危险性类别：加压气体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化学类别：非金属单质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主要组成与性状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主要成分：纯品</w:t>
            </w:r>
          </w:p>
        </w:tc>
        <w:tc>
          <w:tcPr>
            <w:tcW w:w="6050" w:type="dxa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外观与性状：无色无臭的惰性气体。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主要用途：用于气球、温度计、电子管、潜水服等的充气。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6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健康危害</w:t>
            </w: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侵入途径：吸入、食入、经皮吸收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健康危害：本品为惰性气体，高浓度接触时可使氧分压降低而有窒息危险。当空气中氦浓度增高时，患者先出现呼吸加快、注意力不集中、共济失调；继之出现疲倦无力、烦躁不安、恶心、呕吐、昏迷、抽搐、以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急救措施</w:t>
            </w:r>
          </w:p>
        </w:tc>
        <w:tc>
          <w:tcPr>
            <w:tcW w:w="3557" w:type="dxa"/>
            <w:gridSpan w:val="9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皮肤接触：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眼睛接触：</w:t>
            </w:r>
          </w:p>
        </w:tc>
        <w:tc>
          <w:tcPr>
            <w:tcW w:w="512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吸入：迅速脱离现场至空气新鲜处。保持呼吸道通畅。如呼吸困难，给输氧。如呼吸心跳，立即进行人工呼吸。就医。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557" w:type="dxa"/>
            <w:gridSpan w:val="9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512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食入：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燃爆特性与消防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燃烧性：不燃</w:t>
            </w:r>
          </w:p>
        </w:tc>
        <w:tc>
          <w:tcPr>
            <w:tcW w:w="221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闪点（℃）：无意义</w:t>
            </w:r>
          </w:p>
        </w:tc>
        <w:tc>
          <w:tcPr>
            <w:tcW w:w="2599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爆炸下限（%）：无意义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爆炸上限（%）：无意义</w:t>
            </w:r>
          </w:p>
        </w:tc>
        <w:tc>
          <w:tcPr>
            <w:tcW w:w="218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引燃温度（℃）：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512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最小点火能（</w:t>
            </w:r>
            <w:r>
              <w:rPr>
                <w:rFonts w:ascii="宋体" w:hAnsi="宋体" w:cs="Times New Roman"/>
                <w:sz w:val="21"/>
                <w:szCs w:val="24"/>
              </w:rPr>
              <w:t>m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J）</w:t>
            </w:r>
            <w:r>
              <w:rPr>
                <w:rFonts w:ascii="宋体" w:hAnsi="宋体" w:cs="Times New Roman"/>
                <w:sz w:val="21"/>
                <w:szCs w:val="24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  <w:tc>
          <w:tcPr>
            <w:tcW w:w="5170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最大爆炸压力（MP</w:t>
            </w:r>
            <w:r>
              <w:rPr>
                <w:rFonts w:ascii="宋体" w:hAnsi="宋体" w:cs="Times New Roman"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37" w:hRule="atLeast"/>
          <w:jc w:val="center"/>
        </w:trPr>
        <w:tc>
          <w:tcPr>
            <w:tcW w:w="9263" w:type="dxa"/>
            <w:gridSpan w:val="2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灭火方法：本品不燃。尽可能将容器从火场移至空旷处。喷水保持火场容器冷却，直至灭火结束。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51" w:hRule="atLeast"/>
          <w:jc w:val="center"/>
        </w:trPr>
        <w:tc>
          <w:tcPr>
            <w:tcW w:w="9263" w:type="dxa"/>
            <w:gridSpan w:val="2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泄漏应急行动：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63" w:type="dxa"/>
            <w:gridSpan w:val="2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储运注意事项：储存于阴凉、通风的库房。远离火种、热源。库温不超过30℃。应与易（可）燃物分开存放，切忌混储。储区应备有泄漏应急处理设备。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29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施</w:t>
            </w:r>
          </w:p>
        </w:tc>
        <w:tc>
          <w:tcPr>
            <w:tcW w:w="868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车间卫生标准：中国MAC（mg/m</w:t>
            </w:r>
            <w:r>
              <w:rPr>
                <w:rFonts w:hint="eastAsia"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前苏联MAC（mg/m</w:t>
            </w:r>
            <w:r>
              <w:rPr>
                <w:rFonts w:hint="eastAsia"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）：未制定标准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09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52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检测方法：</w:t>
            </w:r>
          </w:p>
        </w:tc>
        <w:tc>
          <w:tcPr>
            <w:tcW w:w="516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工程控制：密闭操作。提供良好的自然通风条件。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701" w:hRule="atLeast"/>
          <w:jc w:val="center"/>
        </w:trPr>
        <w:tc>
          <w:tcPr>
            <w:tcW w:w="5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施</w:t>
            </w:r>
          </w:p>
        </w:tc>
        <w:tc>
          <w:tcPr>
            <w:tcW w:w="868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呼吸系统防护：一般不需特殊防护。当作业场所空气中氧气浓度低于18%时，必须佩戴空气呼吸器、氧气呼吸器或长管面具。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眼睛防护：一般不需要特殊防护。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身体防护：穿一般作业工作服。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手防护：戴一般作业防护手套。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其它：避免高浓度吸入。进入罐、限制性空间或其它高浓度区作业，须有人监护。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质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熔点（℃）：-272.1</w:t>
            </w:r>
          </w:p>
        </w:tc>
        <w:tc>
          <w:tcPr>
            <w:tcW w:w="2248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沸点（℃）：</w:t>
            </w:r>
            <w:r>
              <w:rPr>
                <w:rFonts w:ascii="宋体" w:hAnsi="宋体" w:cs="Times New Roman"/>
                <w:sz w:val="21"/>
                <w:szCs w:val="24"/>
              </w:rPr>
              <w:t>-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268.9</w:t>
            </w:r>
          </w:p>
        </w:tc>
        <w:tc>
          <w:tcPr>
            <w:tcW w:w="256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相对密度（水=1）：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ascii="宋体" w:hAnsi="宋体" w:cs="Times New Roman"/>
                <w:sz w:val="21"/>
                <w:szCs w:val="24"/>
              </w:rPr>
              <w:t>0.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15</w:t>
            </w:r>
            <w:r>
              <w:rPr>
                <w:rFonts w:ascii="宋体" w:hAnsi="宋体" w:cs="Times New Roman"/>
                <w:sz w:val="21"/>
                <w:szCs w:val="24"/>
              </w:rPr>
              <w:t>(-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271℃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</w:p>
        </w:tc>
        <w:tc>
          <w:tcPr>
            <w:tcW w:w="218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相对密度（空气=1）：0.14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2632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饱和蒸气压（</w:t>
            </w:r>
            <w:r>
              <w:rPr>
                <w:rFonts w:ascii="宋体" w:hAnsi="宋体" w:cs="Times New Roman"/>
                <w:sz w:val="21"/>
                <w:szCs w:val="24"/>
              </w:rPr>
              <w:t>k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P</w:t>
            </w:r>
            <w:r>
              <w:rPr>
                <w:rFonts w:ascii="宋体" w:hAnsi="宋体" w:cs="Times New Roman"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）：202.64</w:t>
            </w:r>
            <w:r>
              <w:rPr>
                <w:rFonts w:ascii="宋体" w:hAnsi="宋体" w:cs="Times New Roman"/>
                <w:sz w:val="21"/>
                <w:szCs w:val="24"/>
              </w:rPr>
              <w:t>(-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268℃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</w:p>
        </w:tc>
        <w:tc>
          <w:tcPr>
            <w:tcW w:w="3865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辛醇/水分配系数的对数值：</w:t>
            </w:r>
            <w:r>
              <w:rPr>
                <w:rFonts w:ascii="宋体" w:hAnsi="宋体" w:cs="Times New Roman"/>
                <w:sz w:val="21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无资料</w:t>
            </w:r>
          </w:p>
        </w:tc>
        <w:tc>
          <w:tcPr>
            <w:tcW w:w="218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燃烧热（kJ/</w:t>
            </w:r>
            <w:r>
              <w:rPr>
                <w:rFonts w:ascii="宋体" w:hAnsi="宋体" w:cs="Times New Roman"/>
                <w:sz w:val="21"/>
                <w:szCs w:val="24"/>
              </w:rPr>
              <w:t>mol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0" w:hRule="atLeast"/>
          <w:jc w:val="center"/>
        </w:trPr>
        <w:tc>
          <w:tcPr>
            <w:tcW w:w="5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临界温度（℃）</w:t>
            </w:r>
            <w:r>
              <w:rPr>
                <w:rFonts w:ascii="宋体" w:hAnsi="宋体" w:cs="Times New Roman"/>
                <w:sz w:val="21"/>
                <w:szCs w:val="24"/>
              </w:rPr>
              <w:t>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-267.9</w:t>
            </w:r>
          </w:p>
        </w:tc>
        <w:tc>
          <w:tcPr>
            <w:tcW w:w="21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临界压力</w:t>
            </w:r>
            <w:r>
              <w:rPr>
                <w:rFonts w:ascii="宋体" w:hAnsi="宋体" w:cs="Times New Roman"/>
                <w:sz w:val="21"/>
                <w:szCs w:val="24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1"/>
                <w:szCs w:val="24"/>
              </w:rPr>
              <w:t>MPa)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：0.23</w:t>
            </w:r>
          </w:p>
        </w:tc>
        <w:tc>
          <w:tcPr>
            <w:tcW w:w="16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折射率：</w:t>
            </w:r>
          </w:p>
        </w:tc>
        <w:tc>
          <w:tcPr>
            <w:tcW w:w="318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溶解性：不溶于水、乙醇。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稳定性和反应活性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稳定性：稳定</w:t>
            </w:r>
          </w:p>
        </w:tc>
        <w:tc>
          <w:tcPr>
            <w:tcW w:w="6110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聚合危害：不聚合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避免接触的条件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00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禁忌物：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9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燃烧（分解）产物：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59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毒理学资料</w:t>
            </w: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急性毒性：LD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：无资料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LC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：无资料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刺激性：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亚急性和慢性毒性：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致突变性：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生殖毒性：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致癌性：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环境资料</w:t>
            </w: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对环境无害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废弃</w:t>
            </w: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处置前应参阅国家和地方的有关法规。废气直接排入大气。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运输信息</w:t>
            </w: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危险化学品目录序号：</w:t>
            </w:r>
            <w:r>
              <w:rPr>
                <w:rFonts w:ascii="宋体" w:hAnsi="宋体" w:cs="Times New Roman"/>
                <w:sz w:val="21"/>
                <w:szCs w:val="24"/>
              </w:rPr>
              <w:t>929</w:t>
            </w:r>
          </w:p>
        </w:tc>
        <w:tc>
          <w:tcPr>
            <w:tcW w:w="1890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UN编号：1046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包装分类：Ⅲ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包装标志：不燃气体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5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682" w:type="dxa"/>
            <w:gridSpan w:val="1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包装方法：钢质气瓶；安瓿瓶外普通木箱。</w:t>
            </w:r>
          </w:p>
        </w:tc>
      </w:tr>
    </w:tbl>
    <w:p>
      <w:pPr>
        <w:ind w:firstLine="0" w:firstLineChars="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spacing w:line="240" w:lineRule="auto"/>
      <w:ind w:firstLine="0" w:firstLineChars="0"/>
      <w:jc w:val="left"/>
      <w:rPr>
        <w:i/>
        <w:iCs/>
      </w:rPr>
    </w:pPr>
    <w:r>
      <w:rPr>
        <w:rFonts w:hint="eastAsia"/>
        <w:i/>
        <w:iCs/>
        <w:lang w:eastAsia="zh-CN"/>
      </w:rPr>
      <w:t>宁波水表（集团）股份有限公司</w:t>
    </w:r>
    <w:r>
      <w:rPr>
        <w:rFonts w:hint="eastAsia"/>
        <w:i/>
        <w:iCs/>
      </w:rPr>
      <w:t xml:space="preserve">安全现状评价报告 </w:t>
    </w:r>
    <w:r>
      <w:rPr>
        <w:i/>
        <w:iCs/>
      </w:rPr>
      <w:t xml:space="preserve">                                     </w:t>
    </w:r>
    <w:r>
      <w:rPr>
        <w:rFonts w:hint="eastAsia"/>
        <w:i/>
        <w:iCs/>
      </w:rPr>
      <w:t>第</w:t>
    </w:r>
    <w:r>
      <w:rPr>
        <w:i/>
        <w:iCs/>
      </w:rPr>
      <w:t>8</w:t>
    </w:r>
    <w:r>
      <w:rPr>
        <w:rFonts w:hint="eastAsia"/>
        <w:i/>
        <w:iCs/>
      </w:rPr>
      <w:t>章附件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50A80"/>
    <w:rsid w:val="004B2005"/>
    <w:rsid w:val="54E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2021-03-10T09:12:00Z</dcterms:created>
  <dc:creator>louchunhui</dc:creator>
  <cp:lastModifiedBy>louchunhui</cp:lastModifiedBy>
  <dcterms:modified xsi:type="dcterms:W3CDTF">2021-03-10T09:12:55Z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