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bCs/>
          <w:sz w:val="24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24"/>
          <w:szCs w:val="21"/>
        </w:rPr>
        <w:t>氧[压缩的</w:t>
      </w:r>
      <w:r>
        <w:rPr>
          <w:rFonts w:ascii="黑体" w:hAnsi="黑体" w:eastAsia="黑体"/>
          <w:b/>
          <w:bCs/>
          <w:sz w:val="24"/>
          <w:szCs w:val="21"/>
        </w:rPr>
        <w:t>]</w:t>
      </w:r>
      <w:r>
        <w:rPr>
          <w:rFonts w:hint="eastAsia" w:ascii="黑体" w:hAnsi="黑体" w:eastAsia="黑体"/>
          <w:b/>
          <w:bCs/>
          <w:sz w:val="24"/>
          <w:szCs w:val="21"/>
        </w:rPr>
        <w:t xml:space="preserve"> 的主要理化及危险特性表</w:t>
      </w: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22"/>
        <w:gridCol w:w="196"/>
        <w:gridCol w:w="122"/>
        <w:gridCol w:w="180"/>
        <w:gridCol w:w="212"/>
        <w:gridCol w:w="710"/>
        <w:gridCol w:w="176"/>
        <w:gridCol w:w="392"/>
        <w:gridCol w:w="318"/>
        <w:gridCol w:w="534"/>
        <w:gridCol w:w="1454"/>
        <w:gridCol w:w="392"/>
        <w:gridCol w:w="761"/>
        <w:gridCol w:w="91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识</w:t>
            </w:r>
          </w:p>
        </w:tc>
        <w:tc>
          <w:tcPr>
            <w:tcW w:w="2120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中文名：氧;氧气</w:t>
            </w:r>
          </w:p>
        </w:tc>
        <w:tc>
          <w:tcPr>
            <w:tcW w:w="1808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英文名：oxygen 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分子式：O</w:t>
            </w:r>
            <w:r>
              <w:rPr>
                <w:rFonts w:hint="eastAsia" w:ascii="宋体" w:hAnsi="宋体" w:cs="Times New Roman"/>
                <w:sz w:val="21"/>
                <w:szCs w:val="24"/>
                <w:vertAlign w:val="subscript"/>
              </w:rPr>
              <w:t>2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tabs>
                <w:tab w:val="left" w:pos="2022"/>
              </w:tabs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相对分子质量：32.00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ascii="宋体" w:hAnsi="宋体" w:cs="Times New Roman"/>
                <w:sz w:val="21"/>
                <w:szCs w:val="24"/>
              </w:rPr>
              <w:t>CAS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号：7782-44-7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结构式：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危险性类别：助燃气体 </w:t>
            </w:r>
          </w:p>
        </w:tc>
        <w:tc>
          <w:tcPr>
            <w:tcW w:w="1738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化学类别：空气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主要组成与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性状</w:t>
            </w:r>
          </w:p>
        </w:tc>
        <w:tc>
          <w:tcPr>
            <w:tcW w:w="2120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主要成分：纯品</w:t>
            </w:r>
          </w:p>
        </w:tc>
        <w:tc>
          <w:tcPr>
            <w:tcW w:w="6778" w:type="dxa"/>
            <w:gridSpan w:val="11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外观与性状：无色无臭气体。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主要用途：用作切割、焊接金属，制造医药、染料、炸药等。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健康危害</w:t>
            </w: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侵入途径：吸入、食入、经皮吸收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健康危害：常温下，当氧的浓度超过40%时，有可能发生氧中毒。吸入40%~60%的氧时，出现胸骨后不适感、轻咳、进而胸闷、胸骨后烧灼感和呼吸困难；咳嗽加剧；严重时可发生肺水肿，甚至出现呼吸窘迫综合症。吸入氧浓度在80%以上时，出现面部肌肉抽动、面色苍白、眩晕、心动过速、虚脱、继而全身强直性抽搐、昏迷、呼吸衰竭而死亡。长期处于氧分压为60~100kpa（相当于吸入氧浓度40%左右）的条件下可发生眼损害。严重者可失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kern w:val="10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kern w:val="10"/>
                <w:sz w:val="21"/>
                <w:szCs w:val="24"/>
              </w:rPr>
              <w:t>急救措施</w:t>
            </w:r>
          </w:p>
        </w:tc>
        <w:tc>
          <w:tcPr>
            <w:tcW w:w="3218" w:type="dxa"/>
            <w:gridSpan w:val="7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皮肤接触 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眼睛接触:</w:t>
            </w:r>
          </w:p>
        </w:tc>
        <w:tc>
          <w:tcPr>
            <w:tcW w:w="568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吸入：迅速脱离现场至空气新鲜处。保持呼吸道通畅。如呼吸停止，立即进行人工呼吸。就医。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3218" w:type="dxa"/>
            <w:gridSpan w:val="7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568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燃爆特性与消防</w:t>
            </w:r>
          </w:p>
        </w:tc>
        <w:tc>
          <w:tcPr>
            <w:tcW w:w="3218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燃烧性：助燃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闪点（℃）：无意义</w:t>
            </w:r>
          </w:p>
        </w:tc>
        <w:tc>
          <w:tcPr>
            <w:tcW w:w="260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爆炸下限（%）：无意义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爆炸上限（%）：无意义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引燃温度（℃）：无意义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3218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最小点火能（</w:t>
            </w:r>
            <w:r>
              <w:rPr>
                <w:rFonts w:ascii="宋体" w:hAnsi="宋体" w:cs="Times New Roman"/>
                <w:sz w:val="21"/>
                <w:szCs w:val="24"/>
              </w:rPr>
              <w:t>m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J）</w:t>
            </w:r>
            <w:r>
              <w:rPr>
                <w:rFonts w:ascii="宋体" w:hAnsi="宋体" w:cs="Times New Roman"/>
                <w:sz w:val="21"/>
                <w:szCs w:val="24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  <w:tc>
          <w:tcPr>
            <w:tcW w:w="568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最大爆炸压力（MP</w:t>
            </w:r>
            <w:r>
              <w:rPr>
                <w:rFonts w:ascii="宋体" w:hAnsi="宋体" w:cs="Times New Roman"/>
                <w:sz w:val="21"/>
                <w:szCs w:val="24"/>
              </w:rPr>
              <w:t>a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危险特性：是易燃物、可燃物燃烧爆炸的基本要素之一，能氧化大多数活性物质。与易燃物（如乙炔、甲烷等）形成有爆炸性的混合物。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gridSpan w:val="1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灭火方法：用水保持容器冷却，以防受热爆炸，急剧助长火势。迅速切断气源，用水喷淋保护切断气源的人员，然后根据着火原因选择适当灭火剂灭火。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gridSpan w:val="1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泄漏应急处理：迅速撤离泄漏污染区人员至上风处，并进行隔离，严格限制出入。切断火源。建议应急处理人员戴自给正压式呼吸器，穿一般作业工作服。避免与可燃物或易燃物接触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4" w:type="dxa"/>
            <w:gridSpan w:val="1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储运注意事项：储存于阴凉、通风仓间内。远离火种、热源。库温不超过30℃。应与易（可）燃物、活性金属粉末等分开存放，切忌混储混运。储区应备有泄漏应急处理设备。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施</w:t>
            </w:r>
          </w:p>
        </w:tc>
        <w:tc>
          <w:tcPr>
            <w:tcW w:w="8898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车间卫生标准：中  国</w:t>
            </w:r>
            <w:r>
              <w:rPr>
                <w:rFonts w:ascii="宋体" w:hAnsi="宋体" w:cs="Times New Roman"/>
                <w:sz w:val="21"/>
                <w:szCs w:val="24"/>
              </w:rPr>
              <w:t>MAC(mg/m</w:t>
            </w:r>
            <w:r>
              <w:rPr>
                <w:rFonts w:ascii="宋体" w:hAnsi="宋体"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ascii="宋体" w:hAnsi="宋体" w:cs="Times New Roman"/>
                <w:sz w:val="21"/>
                <w:szCs w:val="24"/>
              </w:rPr>
              <w:t>)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：未制定标准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前苏联</w:t>
            </w:r>
            <w:r>
              <w:rPr>
                <w:rFonts w:ascii="宋体" w:hAnsi="宋体" w:cs="Times New Roman"/>
                <w:sz w:val="21"/>
                <w:szCs w:val="24"/>
              </w:rPr>
              <w:t>MAC(mg/m</w:t>
            </w:r>
            <w:r>
              <w:rPr>
                <w:rFonts w:ascii="宋体" w:hAnsi="宋体"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ascii="宋体" w:hAnsi="宋体" w:cs="Times New Roman"/>
                <w:sz w:val="21"/>
                <w:szCs w:val="24"/>
              </w:rPr>
              <w:t>)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：未制定标准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美  国</w:t>
            </w:r>
            <w:r>
              <w:rPr>
                <w:rFonts w:ascii="宋体" w:hAnsi="宋体" w:cs="Times New Roman"/>
                <w:sz w:val="21"/>
                <w:szCs w:val="24"/>
              </w:rPr>
              <w:t>TVL-TWA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：未制定标准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美  国TLV-STEL  未制定标准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检测方法：</w:t>
            </w:r>
          </w:p>
        </w:tc>
        <w:tc>
          <w:tcPr>
            <w:tcW w:w="7276" w:type="dxa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工程控制：密闭操作。提供良好的自然通风条件。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施</w:t>
            </w:r>
          </w:p>
        </w:tc>
        <w:tc>
          <w:tcPr>
            <w:tcW w:w="8898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呼吸系统防护：一般不需要特殊防护。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眼睛防护：一般不需要特殊防护。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身体防护：穿一般作业工作服。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手防护：戴一般作业防护手套。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其它防护：避免高浓度吸入。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质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熔点（℃）：-218.8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沸点（℃）：-183.1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相对密度（水=1）：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1.14（-183℃）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相对密度（空气=1）：1.43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304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饱和蒸气压（</w:t>
            </w:r>
            <w:r>
              <w:rPr>
                <w:rFonts w:ascii="宋体" w:hAnsi="宋体" w:cs="Times New Roman"/>
                <w:sz w:val="21"/>
                <w:szCs w:val="24"/>
              </w:rPr>
              <w:t>k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P</w:t>
            </w:r>
            <w:r>
              <w:rPr>
                <w:rFonts w:ascii="宋体" w:hAnsi="宋体" w:cs="Times New Roman"/>
                <w:sz w:val="21"/>
                <w:szCs w:val="24"/>
              </w:rPr>
              <w:t>a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506.62（-164℃）</w:t>
            </w:r>
          </w:p>
        </w:tc>
        <w:tc>
          <w:tcPr>
            <w:tcW w:w="326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辛醇/水分配系数的对数值：无资料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燃烧热（kJ/</w:t>
            </w:r>
            <w:r>
              <w:rPr>
                <w:rFonts w:ascii="宋体" w:hAnsi="宋体" w:cs="Times New Roman"/>
                <w:sz w:val="21"/>
                <w:szCs w:val="24"/>
              </w:rPr>
              <w:t>mol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304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溶解性：溶于水、乙醇。</w:t>
            </w:r>
          </w:p>
        </w:tc>
        <w:tc>
          <w:tcPr>
            <w:tcW w:w="326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临界压力（ </w:t>
            </w:r>
            <w:r>
              <w:rPr>
                <w:rFonts w:ascii="宋体" w:hAnsi="宋体" w:cs="Times New Roman"/>
                <w:sz w:val="21"/>
                <w:szCs w:val="24"/>
              </w:rPr>
              <w:t>MPa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）：5.08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临界温度（℃）：-118.4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稳定性和反应活性</w:t>
            </w:r>
          </w:p>
        </w:tc>
        <w:tc>
          <w:tcPr>
            <w:tcW w:w="304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稳定性：稳定</w:t>
            </w:r>
          </w:p>
        </w:tc>
        <w:tc>
          <w:tcPr>
            <w:tcW w:w="5856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聚合危害：不聚合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2332" w:type="dxa"/>
            <w:gridSpan w:val="5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避免接触的条件:</w:t>
            </w:r>
          </w:p>
        </w:tc>
        <w:tc>
          <w:tcPr>
            <w:tcW w:w="6566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禁忌物：易燃或可燃物、活性金属粉末、乙炔。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2332" w:type="dxa"/>
            <w:gridSpan w:val="5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6566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燃烧（分解）产物：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毒理学资料</w:t>
            </w: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急性毒性：LD</w:t>
            </w:r>
            <w:r>
              <w:rPr>
                <w:rFonts w:hint="eastAsia" w:ascii="宋体" w:hAnsi="宋体"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：无资料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         LC</w:t>
            </w:r>
            <w:r>
              <w:rPr>
                <w:rFonts w:hint="eastAsia" w:ascii="宋体" w:hAnsi="宋体"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亚急性和慢性毒性：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刺激性：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致敏性：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致畸性：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环境资料</w:t>
            </w: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对环境无害。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废弃</w:t>
            </w: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处置前应参阅国家和地方的有关法规。废气直接排入大气。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运输信息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危险化学品目录序号：</w:t>
            </w:r>
            <w:r>
              <w:rPr>
                <w:rFonts w:ascii="宋体" w:hAnsi="宋体" w:cs="Times New Roman"/>
                <w:sz w:val="21"/>
                <w:szCs w:val="24"/>
              </w:rPr>
              <w:t>2528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UN编号：1072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包装分类：Ⅲ</w:t>
            </w:r>
          </w:p>
        </w:tc>
        <w:tc>
          <w:tcPr>
            <w:tcW w:w="2982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包装标志：不燃气体；氧化剂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898" w:type="dxa"/>
            <w:gridSpan w:val="1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包装方法：钢质气瓶。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03A79"/>
    <w:rsid w:val="2C503A79"/>
    <w:rsid w:val="42B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2021-03-10T09:10:00Z</dcterms:created>
  <dc:creator>louchunhui</dc:creator>
  <cp:lastModifiedBy>louchunhui</cp:lastModifiedBy>
  <dcterms:modified xsi:type="dcterms:W3CDTF">2021-03-10T09:13:56Z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