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(75-55-8)丙撑亚胺安全技术说明书MSDS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中文名：丙撑亚胺   俗称（别名）：2-甲基氮丙啶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英文名：propyleneimine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分子式：C₃H₇N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分子量：57.10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危险性类别：易燃液体,类别2;急性毒性-经口,类别2*;急性毒性-经皮,类别1;急性毒性-吸入,类别2*;严重眼损伤/眼刺激,类别1;致癌性,类别2;危害水生环境-急性危害,类别2;危害水生环境-长期危害,类别2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危化品编号：155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CAS号：75-55-8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外观性状：无色易燃液体,呈碱性,具氨样气味。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溶解性：与水混溶，溶于碱液。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沸点：（℃）63-64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能发生强烈反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毒性：LD50：19mg/kg(大鼠经口)；43mg/kg(豚鼠经皮)LC50：无资料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急性中毒极少见。眼内溅入，能引起角膜损害。对上呼吸道有刺激作用。接触高浓度本品蒸气后，中毒症状有：胸闷、下肢无力、上肢麻木、怕冷、倦怠、恶心、咽干等。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TLVTN：ACGIH4.7mg/m³[皮]  TLVWN：未制订标准</w:t>
              <w:br/>
              <w:t>※工程控制：严加密闭，提供充分的局部排风和全面通风。尽可能采取隔离操作。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※手防护：戴橡胶耐油手套。</w:t>
              <w:br/>
              <w:t>※其他防护：工作现场禁止吸烟、进食和饮水。工作完毕，淋浴更衣。定期体检。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食用化学品分开存放，切忌混储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