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(623-48-3)碘乙酸乙酯安全技术说明书MSDS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中文名：碘乙酸乙酯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英文名：ethyliodoacetate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分子量：214.01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CAS号：623-48-3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外观性状：无色油状液体，见光及空气逐渐分解变黄色。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沸点：（℃）179~180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相对密度（水＝1）：1.8080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饱和蒸气压（kPa）：0.072(20℃)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受热分解或与酸类接触放出有毒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毒性：LD50：45mg/kg(小鼠腹腔)LC50：无资料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本品蒸气对眼睛有强烈刺激作用，在1.4mg/m3时，即有催泪作用。国外曾报道，接触高浓度碘乙酸乙酯，可引起肺水肿而死亡。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