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(542-88-1)二氯甲醚安全技术说明书MSDS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中文名：二氯甲醚   俗称（别名）：对称二氯二甲醚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英文名：dichloromethylether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分子式：C₂H₄Cl₂O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分子量：114.96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危险性类别：易燃液体,类别2;急性毒性-经皮,类别3*;急性毒性-吸入,类别2*;致癌性,类别1A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危化品编号：293</w:t>
              <w:br/>
              <w:t>危规号：61086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CAS号：542-88-1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外观性状：无色液体，有刺激性气味。易挥发。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燃烧性：本品易燃，有毒，为致癌物，具强刺激性。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危险特性：易燃，遇明火、高热能引起燃烧爆炸。遇水或受热分解，放出有毒的腐蚀性烟气。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灭火方法：消防人员须佩戴防毒面具、穿全身消防服，在上风向灭火。灭火剂：水、二氧化碳、干粉、砂土。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毒性：LD50：210mg/kg(大鼠经口)LC50：33mg/m³，7小时(小鼠吸入)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对眼、皮肤和粘膜有强烈的刺激作用。当浓度为470mg/m3时1～2分钟接触即可引起致死性肺损害。未稀释本品可致兔皮肤坏死。本品可引起肺癌，国际癌症研究中心(IARC)已确认为致癌物。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TLVTN：ACGIH0.001ppm,0.0047mg/m³  TLVWN：未制定标准</w:t>
              <w:br/>
              <w:t>※工程控制：严加密闭，提供充分的局部排风。提供安全淋浴和洗眼设备。</w:t>
              <w:br/>
              <w:t>※呼吸系统防护：可能接触其蒸气时，必须佩戴自吸过滤式防毒面具（全面罩）。紧急事态抢救或撤离时，佩戴空气呼吸器。</w:t>
              <w:br/>
              <w:t>※眼睛防护:呼吸系统防护中已作防护。</w:t>
              <w:br/>
              <w:t>※身体防护：穿胶布防毒衣。</w:t>
              <w:br/>
              <w:t>※手防护：戴防化学品手套。</w:t>
              <w:br/>
              <w:t>※其他防护：工作现场禁止吸烟、进食和饮水。工作完毕，彻底清洗。单独存放被毒物污染的衣服，洗后备用。保持良好的卫生习惯。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食用化学品分开存放，切忌混储。采用防爆型照明、通风设施。禁止使用易产生火花的机械设备和工具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