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(52-68-6)敌百虫安全技术说明书MSDS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中文名：敌百虫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英文名：Dipterex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分子式：C₄H₈Cl₃O₄P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分子量：257.45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危险性类别：急性毒性-经口,类别3;皮肤致敏物,类别1;危害水生环境-急性危害,类别1;危害水生环境-长期危害,类别1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危化品编号：365</w:t>
              <w:br/>
              <w:t>危规号：61874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CAS号：52-68-6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外观性状：纯品为白色结晶，有醛类气味。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溶解性：溶于水、氯仿，不溶于汽油。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溶点：（℃）83～84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沸点：（℃）100(13.33kPa)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相对密度（水＝1）：1.73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饱和蒸气压（kPa）：13.33(100℃)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燃烧分解产物：一氧化碳、二氧化碳、氯化氢、氧化磷。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危险特性：遇明火、高热可燃。受热分解，放出氧化磷和氯化物的毒性气体。与强氧化剂接触可发生化学反应。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灭火方法：消防人员须佩戴防毒面具、穿全身消防服，在上风向灭火。灭火剂：抗溶性泡沫、干粉、砂土。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毒性：LD50：400～900mg/kg(大鼠经口)；500mg/kg(兔经皮)LC50：无资料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抑制胆碱酯酶，造成神经生理功能紊乱。出现毒蕈碱样和烟碱样症状。急性中毒：短期内接触大量引起急性中毒。表现有头痛、头昏、食欲减退、恶心、呕吐、腹痛、腹泻、流涎、瞳孔缩小、呼吸道分泌物增多、多汗、肌束震颤等。重者出现肺水肿、脑水肿、昏迷、呼吸中枢麻痹。部分病例可有心、肝、肾损害。少数严重病例在意识恢复后数周或数月发生周围神经病。个别严重病例可发生迟发性猝死。可引起皮炎。血胆碱酯酶活性下降。慢性中毒：尚有争论。有神经衰弱综合征、多汗、肌束震颤等。血胆碱酯酶活性降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饮足量温水，催吐。用1:5000高锰酸钾溶液洗胃。就医。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  前苏联MAC：0.5   TLVTN：未制定标准  TLVWN：未制定标准</w:t>
              <w:br/>
              <w:t>※工程控制：生产过程密闭，加强通风。提供安全淋浴和洗眼设备。</w:t>
              <w:br/>
              <w:t>※呼吸系统防护：生产操作或农业使用时，建议佩戴头罩型电动送风过滤式防尘呼吸器。</w:t>
              <w:br/>
              <w:t>※眼睛防护:呼吸系统防护中已作防护。</w:t>
              <w:br/>
              <w:t>※身体防护：穿防毒物渗透工作服。</w:t>
              <w:br/>
              <w:t>※手防护：戴氯丁橡胶手套。</w:t>
              <w:br/>
              <w:t>※其他防护：工作现场禁止吸烟、进食和饮水。工作完毕，淋浴更衣。工作服不准带至非作业场所。单独存放被毒物污染的衣服，洗后备用。注意个人清洁卫生。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避免扬尘，用洁净的铲子收集于干燥、洁净、有盖的容器中。也可以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储存于阴凉、通风的库房。远离火种、热源。包装密封。应与氧化剂、碱类分开存放，切忌混储。配备相应品种和数量的消防器材。储区应备有合适的材料收容泄漏物。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