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(111-40-0)二亚乙基三胺二乙烯三胺安全技术说明书MSDS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中文名：二亚乙基三胺二乙烯三胺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英文名：DIETHYLENETRIANMINE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分子式：C₄H₁₃N₃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外观性状：液体，无色至黄色，有氨味。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溶解性：在水中漂浮并与水混合。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闪点：99℃开杯；98℃闭杯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爆炸下限%(v/v)：2．0％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爆炸上限%(v/v)：6．7％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蒸气比空气重，易积聚停留在低洼处。封闭区域内的蒸气遇火能爆炸。蒸气能扩散到远处，遇点火源着火，并引起回燃。储存容器及其部件可能向四面八方飞射很远。与硝酸纤维素发生自燃。与银、钴或铬的化合物接触会引起爆炸。与空气接触能形成爆炸性混合物。能腐蚀铝、铜、铅、锡、锌及其合金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器具(包括SCBA)不能提供足够有效的防护。若不小心接触，立即撤离现场，隔离器具，对人员彻底清污。如果该物质或被污染的流体进入水路，通知有潜在水体污染的下游用户，通知地方卫生、消防官员和污染控制部门。使用干粉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嗅阈：35．8mg／m3健康危害(蓝色)：3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脱去并隔离被污染的衣服和鞋。对少量皮肤接触，避免将物质播散面积扩大。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注意患者保暖并且保持安静。吸入、食入或皮肤接触该物质可引起迟发反应。确保医务人员了解该物质相关的个体防护知识，注意自身防护。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中国MAC：ACGIH：(TWA)1ppm；4．2mg／m³NIOSH(1)：(TWA)1ppm；4mg／m³OSHA：无注：(1)皮肤接触危害较大。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环境信息：有毒物质控制法：40Cnl716．120(a)。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ERG指南：154ERG指南分类：有毒和／或腐蚀性物质(不燃的)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