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(13071-79-9)特丁磷特丁甲拌磷S―[(1,1二甲基乙基)硫]甲基,O―二乙基二硫代磷酸酯安全技术说明书MSDS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中文名：特丁磷特丁甲拌磷S―[(1,1二甲基乙基)硫]甲基,O―二乙基二硫代磷酸酯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英文名：TERBUFOS；S-[[(1，1-Dimethylethyl)thio]methyl]-O-diethylphosphorodithioate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分子式：C₉H₂₁O₂PS₃；(C₂H₅O)₂PSSCH₂SC(CH₃)₃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CAS号：13071-79-9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溶点：（℃）29．2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沸点：（℃）69(0．01mmHg)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相对密度（水＝1）：1．105(24)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毒性：LD50：剧毒LD50：1．6～4．5mg／kg(雄大鼠经口)LD50：9．0mg／kg(雌大鼠经口)LC50：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时过度暴露症状包括：瞳孔缩小、视觉模糊、头痛、头昏、肌肉痉挛、极度无力、呕吐、腹泻、腹痛、癫痫发作、昏迷；口服后，心率减慢；皮肤接触心率增加、胸闷、低血压或高血压、气短；吸入、皮肤吸收、吞服可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用肥皂、水冲洗3分钟</w:t>
              <w:br/>
              <w:t>※眼睛接触：  用大量的水冲洗15分钟</w:t>
              <w:br/>
              <w:t>※吸入：  如果脉搏停止，施行心肺复苏术；呼吸停止，施行人工呼吸；呼吸困难，则输氧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中国MAC：美国：0．18μg／1测定：选用适用测定水中农药中氮―磷含量的气相色谱仪分析  前苏联MAC：   TLVTN：  TLVWN：</w:t>
              <w:br/>
              <w:t>※工程控制：</w:t>
              <w:br/>
              <w:t>※呼吸系统防护：紧急情况下，戴压气式、自吸式、全面罩自携式呼吸器或自吸式送风呼吸器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隔离泄漏现场，通风，转移并隔离被污染的衣物，喷水减少泄漏物挥发；处理工作应在高处或上风处进行；少量泄漏：用砂土或其它不燃物吸收，放入密闭容器中，待处理；大量泄漏：围堤处理。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