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(98-00-0)糠醇安全技术说明书MSDS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中文名：糠醇   俗称（别名）：呋喃甲醇；氧茂甲醇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英文名：furfurylalcohol;furfuralcohol;2-furancarbinol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危险性类别：急性毒性-经口,类别3;急性毒性-经皮,类别3;急性毒性-吸入,类别2;严重眼损伤/眼刺激,类别2;特异性靶器官毒性-一次接触,类别3（呼吸道刺激）;特异性靶器官毒性-反复接触,类别2*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外观性状：无色易流动液体，暴露于日光和空气中会变成棕色或深红色，有特殊的气味和苦辣滋味。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溶解性：溶于水、乙醇和乙醚等。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相对密度（水＝1）：1.1296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危险特性：其蒸气与空气形成爆炸性混合物，遇明火、高热或与氧化剂接触，有引起燃烧爆炸的危险。遇无机酸和某些有机酸可能引起爆炸。若遇高热、容器内压增大，有开裂和爆炸的危险。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毒性：LD50：275mg/kg(大鼠经口)；600mg/kg(兔经皮)；LC50：233ppm4小时(大鼠吸入)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吸入、食入、经皮吸收。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系刺激剂。高浓度持续吸入引起咳嗽、气短和胸部紧束感。极高浓度可引起死亡。蒸气对眼有刺激性，液体可引起眼部炎症和角膜混浊。皮肤接触其液体，引起皮肤干燥和刺激。口服出现头痛、恶心，口腔和胃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脱去污染的衣着，立即用流动清水彻底冲洗。</w:t>
              <w:br/>
              <w:t>※眼睛接触：  立即提起眼睑，用大量流动清水彻底冲洗。</w:t>
              <w:br/>
              <w:t>※吸入：  迅速脱离现场至空气新鲜处。保持呼吸道通畅。呼吸困难时给输氧。呼吸停止时，立即进行人工呼吸。就医。</w:t>
              <w:br/>
              <w:t>※食入：  患者清醒时给饮大量温水，催吐，就医。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※呼吸系统防护：可能接触其蒸气时，应该佩带防毒面具。紧急事态抢救或逃生时，佩带自给式呼吸。</w:t>
              <w:br/>
              <w:t>※眼睛防护:戴安全防护眼镜。</w:t>
              <w:br/>
              <w:t>※身体防护：穿相应的防护服。</w:t>
              <w:br/>
              <w:t>※手防护：戴防化学品手套。</w:t>
              <w:br/>
              <w:t>※其他防护：工作现场禁止吸烟、进食和饮水。工作后，彻底清洗。单独存放被毒物污染的衣服，洗后再用。注意个人清洁卫生。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自给式呼吸器，穿化学防护服。不要直接接触泄漏物，在确保安全情况下堵漏。喷雾状水，减少蒸发。用沙土或其它不燃性吸附剂混合吸收。然后收集运至废物处理场所处置。也可以用大量水冲洗，经稀释的洗水放入废水系统。如大量泄漏，收集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