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(10099-76-0)硅酸铅安全技术说明书MSDS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中文名：硅酸铅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英文名：leadsilicate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分子式：PbSiO₃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分子量：283.29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危险性类别：致癌性,类别1B;生殖毒性,类别1A;特异性靶器官毒性-一次接触,类别1;特异性靶器官毒性-反复接触,类别1;危害水生环境-急性危害,类别1;危害水生环境-长期危害,类别1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危化品编号：844</w:t>
              <w:br/>
              <w:t>危规号：61507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CAS号：10099-76-0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外观性状：白色晶状粉末。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溶解性：不溶于普通溶剂。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溶点：（℃）766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相对密度（水＝1）：6.49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燃烧分解产物：氧化铅、氧化硅。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危险特性：不燃。受高热分解放出有毒的气体。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铅及其化合物损害造血、神经系统、消化系统及肾脏。职业中毒主要为慢性。神经系统主要表现为神经衰弱综合征，周围神经病（以运动功能受累较明显），重者出现铅中毒性脑病。消化系统表现有齿龈铅线、食欲不振、恶心、腹胀、腹泻或便秘；腹绞痛见于中等及较重病例。造血系统损害出现卟啉代谢障碍、贫血等。短时大量接触可发生急性或亚急性铅中毒，类似重症慢性铅中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中国MAC：0.05  前苏联MAC：0.01，0.007mg/m³[班平均]   TLVTN：ACGIH0.15mg[Pb]/m³  TLVWN：未制订标准</w:t>
              <w:br/>
              <w:t>※工程控制：密闭操作，局部排风。</w:t>
              <w:br/>
              <w:t>※呼吸系统防护：空气中粉尘浓度超标时，建议佩戴自吸过滤式防尘口罩。紧急事态抢救或撤离时，应该佩戴空气呼吸器。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※手防护：戴乳胶手套。</w:t>
              <w:br/>
              <w:t>※其他防护：工作现场禁止吸烟、进食和饮水。工作完毕，淋浴更衣。实行就业前和定期的体检。保持良好的卫生习惯。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隔离泄漏污染区，限制出入。建议应急处理人员戴防尘面具（全面罩），穿防毒服。避免扬尘，小心扫起，置于袋中转移至安全场所。若大量泄漏，用塑料布、帆布覆盖。收集回收或运至废物处理场所处置。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储存于阴凉、通风的库房。远离火种、热源。应与氧化剂、酸类、食用化学品分开存放，切忌混储。储区应备有合适的材料收容泄漏物。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