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(75-65-0)叔丁醇安全技术说明书MSDS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中文名：叔丁醇   俗称（别名）：三甲基甲醇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危化品编号：1049</w:t>
              <w:br/>
              <w:t>危规号：32066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外观性状：无色结晶或液体，有樟脑气味。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饱和蒸气压（kPa）：5.33(24.5℃)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燃烧热（kJ/mol）：2630.5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吸入或口服对身体有害。对眼睛、皮肤、粘膜和呼吸道有刺激作用。中毒表现可有头痛、恶心、眩晕。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TLVTN：OSHA100ppm,303mg/m³;ACGIH100ppm,303mg/m³  TLVWN：未制定标准</w:t>
              <w:br/>
              <w:t>※工程控制：生产过程密闭，全面通风。提供安全淋浴和洗眼设备。</w:t>
              <w:br/>
              <w:t>※呼吸系统防护：空气中浓度超标时，应该佩戴过滤式防毒面具（半面罩）。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若是液体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