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(116-15-4)六氟丙烯安全技术说明书MSDS</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4289"/>
        <w:gridCol w:w="2033"/>
        <w:gridCol w:w="2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标 识</w:t>
            </w:r>
          </w:p>
        </w:tc>
        <w:tc>
          <w:tcPr>
            <w:tcW w:w="4289" w:type="dxa"/>
            <w:tcBorders>
              <w:top w:val="single" w:color="auto" w:sz="4" w:space="0"/>
              <w:left w:val="single" w:color="auto" w:sz="4" w:space="0"/>
              <w:bottom w:val="single" w:color="auto" w:sz="4" w:space="0"/>
              <w:right w:val="single" w:color="auto" w:sz="4" w:space="0"/>
            </w:tcBorders>
            <w:vAlign w:val="center"/>
          </w:tcPr>
          <w:p>
            <w:r>
              <w:t>中文名：六氟丙烯   俗称（别名）：全氟丙烯</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英文名：hexafluoropropylene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分子式：C₃F₆</w:t>
            </w:r>
          </w:p>
        </w:tc>
        <w:tc>
          <w:tcPr>
            <w:tcW w:w="2033" w:type="dxa"/>
            <w:tcBorders>
              <w:top w:val="single" w:color="auto" w:sz="4" w:space="0"/>
              <w:left w:val="single" w:color="auto" w:sz="4" w:space="0"/>
              <w:bottom w:val="single" w:color="auto" w:sz="4" w:space="0"/>
              <w:right w:val="single" w:color="auto" w:sz="4" w:space="0"/>
            </w:tcBorders>
            <w:vAlign w:val="center"/>
          </w:tcPr>
          <w:p>
            <w:r>
              <w:t>分子量：150.02</w:t>
            </w:r>
          </w:p>
        </w:tc>
        <w:tc>
          <w:tcPr>
            <w:tcW w:w="2363" w:type="dxa"/>
            <w:tcBorders>
              <w:top w:val="single" w:color="auto" w:sz="4" w:space="0"/>
              <w:left w:val="single" w:color="auto" w:sz="4" w:space="0"/>
              <w:bottom w:val="single" w:color="auto" w:sz="4" w:space="0"/>
              <w:right w:val="single" w:color="auto" w:sz="4" w:space="0"/>
            </w:tcBorders>
            <w:vAlign w:val="center"/>
          </w:tcPr>
          <w:p>
            <w:r>
              <w:t>UN编号：1858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危险性类别：加压气体;特异性靶器官毒性-一次接触,类别1;特异性靶器官毒性-反复接触,类别1</w:t>
            </w:r>
          </w:p>
        </w:tc>
        <w:tc>
          <w:tcPr>
            <w:tcW w:w="2033" w:type="dxa"/>
            <w:tcBorders>
              <w:top w:val="single" w:color="auto" w:sz="4" w:space="0"/>
              <w:left w:val="single" w:color="auto" w:sz="4" w:space="0"/>
              <w:bottom w:val="single" w:color="auto" w:sz="4" w:space="0"/>
              <w:right w:val="single" w:color="auto" w:sz="4" w:space="0"/>
            </w:tcBorders>
            <w:vAlign w:val="center"/>
          </w:tcPr>
          <w:p>
            <w:r>
              <w:t>危化品编号：1335</w:t>
              <w:br/>
              <w:t>危规号：22037</w:t>
            </w:r>
          </w:p>
        </w:tc>
        <w:tc>
          <w:tcPr>
            <w:tcW w:w="2363" w:type="dxa"/>
            <w:tcBorders>
              <w:top w:val="single" w:color="auto" w:sz="4" w:space="0"/>
              <w:left w:val="single" w:color="auto" w:sz="4" w:space="0"/>
              <w:bottom w:val="single" w:color="auto" w:sz="4" w:space="0"/>
              <w:right w:val="single" w:color="auto" w:sz="4" w:space="0"/>
            </w:tcBorders>
            <w:vAlign w:val="center"/>
          </w:tcPr>
          <w:p>
            <w:r>
              <w:t>CAS号：116-15-4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包装标志：</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包装类别：O53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理</w:t>
            </w:r>
          </w:p>
          <w:p>
            <w:pPr>
              <w:spacing w:line="310" w:lineRule="exact"/>
              <w:rPr>
                <w:rFonts w:ascii="宋体" w:hAnsi="宋体"/>
              </w:rPr>
            </w:pPr>
            <w:r>
              <w:rPr>
                <w:rFonts w:hint="eastAsia" w:ascii="宋体" w:hAnsi="宋体"/>
              </w:rPr>
              <w:t>化</w:t>
            </w:r>
          </w:p>
          <w:p>
            <w:pPr>
              <w:spacing w:line="310" w:lineRule="exact"/>
              <w:rPr>
                <w:rFonts w:ascii="宋体" w:hAnsi="宋体"/>
              </w:rPr>
            </w:pPr>
            <w:r>
              <w:rPr>
                <w:rFonts w:hint="eastAsia" w:ascii="宋体" w:hAnsi="宋体"/>
              </w:rPr>
              <w:t>性</w:t>
            </w:r>
          </w:p>
          <w:p>
            <w:pPr>
              <w:spacing w:line="310"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外观性状：无色无臭气体。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溶解性：微溶于乙醇、乙醚。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溶点：（℃）-152.6</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沸点：（℃）-29.4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相对密度（水＝1）：1.58</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相对密密度（空气＝1）：5.18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饱和蒸气压（kPa）：788.16(27℃)</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燃烧热（kJ/mol）：无意义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临界温度（℃）：85</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临界压力（MPa）：3.25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燃</w:t>
            </w:r>
          </w:p>
          <w:p>
            <w:pPr>
              <w:spacing w:line="310" w:lineRule="exact"/>
              <w:rPr>
                <w:rFonts w:ascii="宋体" w:hAnsi="宋体"/>
              </w:rPr>
            </w:pPr>
            <w:r>
              <w:rPr>
                <w:rFonts w:hint="eastAsia" w:ascii="宋体" w:hAnsi="宋体"/>
              </w:rPr>
              <w:t>烧</w:t>
            </w:r>
          </w:p>
          <w:p>
            <w:pPr>
              <w:spacing w:line="310" w:lineRule="exact"/>
              <w:rPr>
                <w:rFonts w:ascii="宋体" w:hAnsi="宋体"/>
              </w:rPr>
            </w:pPr>
            <w:r>
              <w:rPr>
                <w:rFonts w:hint="eastAsia" w:ascii="宋体" w:hAnsi="宋体"/>
              </w:rPr>
              <w:t>爆</w:t>
            </w:r>
          </w:p>
          <w:p>
            <w:pPr>
              <w:spacing w:line="310" w:lineRule="exact"/>
              <w:rPr>
                <w:rFonts w:ascii="宋体" w:hAnsi="宋体"/>
              </w:rPr>
            </w:pPr>
            <w:r>
              <w:rPr>
                <w:rFonts w:hint="eastAsia" w:ascii="宋体" w:hAnsi="宋体"/>
              </w:rPr>
              <w:t>炸</w:t>
            </w:r>
          </w:p>
          <w:p>
            <w:pPr>
              <w:spacing w:line="310" w:lineRule="exact"/>
              <w:rPr>
                <w:rFonts w:ascii="宋体" w:hAnsi="宋体"/>
              </w:rPr>
            </w:pPr>
            <w:r>
              <w:rPr>
                <w:rFonts w:hint="eastAsia" w:ascii="宋体" w:hAnsi="宋体"/>
              </w:rPr>
              <w:t>危</w:t>
            </w:r>
          </w:p>
          <w:p>
            <w:pPr>
              <w:spacing w:line="310" w:lineRule="exact"/>
              <w:rPr>
                <w:rFonts w:ascii="宋体" w:hAnsi="宋体"/>
              </w:rPr>
            </w:pPr>
            <w:r>
              <w:rPr>
                <w:rFonts w:hint="eastAsia" w:ascii="宋体" w:hAnsi="宋体"/>
              </w:rPr>
              <w:t>险</w:t>
            </w:r>
          </w:p>
          <w:p>
            <w:pPr>
              <w:spacing w:line="310" w:lineRule="exact"/>
              <w:rPr>
                <w:rFonts w:ascii="宋体" w:hAnsi="宋体"/>
              </w:rPr>
            </w:pPr>
            <w:r>
              <w:rPr>
                <w:rFonts w:hint="eastAsia" w:ascii="宋体" w:hAnsi="宋体"/>
              </w:rPr>
              <w:t>性</w:t>
            </w:r>
          </w:p>
        </w:tc>
        <w:tc>
          <w:tcPr>
            <w:tcW w:w="4289" w:type="dxa"/>
            <w:tcBorders>
              <w:top w:val="single" w:color="auto" w:sz="4" w:space="0"/>
              <w:left w:val="single" w:color="auto" w:sz="4" w:space="0"/>
              <w:bottom w:val="single" w:color="auto" w:sz="4" w:space="0"/>
              <w:right w:val="single" w:color="auto" w:sz="4" w:space="0"/>
            </w:tcBorders>
            <w:vAlign w:val="center"/>
          </w:tcPr>
          <w:p>
            <w:r>
              <w:t>燃烧性：本品不燃。</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闪点：无意义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爆炸下限%(v/v)：无意义</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爆炸上限%(v/v)：无意义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引燃温度：无意义</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最小点火能：（mJ）：无资料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最大爆炸压力（MPa）：无资料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稳定性：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聚合危害：</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燃烧分解产物：一氧化碳、二氧化碳、氟化氢。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避免接触的条件：</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禁配物：  强氧化剂、易燃或可燃物。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危险特性：若遇高热，容器内压增大，有开裂和爆炸的危险。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灭火方法：本品不燃。切断气源。喷水冷却容器，可能的话将容器从火场移至空旷处。灭火剂：雾状水。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毒</w:t>
            </w:r>
          </w:p>
          <w:p>
            <w:pPr>
              <w:spacing w:line="310" w:lineRule="exact"/>
              <w:rPr>
                <w:rFonts w:ascii="宋体" w:hAnsi="宋体"/>
                <w:bCs/>
              </w:rPr>
            </w:pPr>
            <w:r>
              <w:rPr>
                <w:rFonts w:hint="eastAsia" w:ascii="宋体" w:hAnsi="宋体"/>
                <w:bCs/>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毒性：LD50：无资料LC50：11200mg/m³，4小时(大鼠吸入)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侵入途经：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健康危害  生产工人短时间吸入较多的六氟丙烯，有头昏、无力、睡眠欠佳等症状。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急</w:t>
            </w:r>
          </w:p>
          <w:p>
            <w:pPr>
              <w:spacing w:line="310"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r>
              <w:t>※皮肤接触：</w:t>
              <w:br/>
              <w:t>※眼睛接触：</w:t>
              <w:br/>
              <w:t>※吸入：  迅速脱离现场至空气新鲜处。保持呼吸道通畅。如呼吸困难，给输氧。如呼吸停止，立即进行人工呼吸。就医。</w:t>
              <w:br/>
              <w:t>※食入：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防</w:t>
            </w:r>
          </w:p>
          <w:p>
            <w:pPr>
              <w:spacing w:line="310"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中国MAC：未制定标准  前苏联MAC：5   TLVTN：未制定标准  TLVWN：未制定标准</w:t>
              <w:br/>
              <w:t>※工程控制：密闭操作，全面排风。</w:t>
              <w:br/>
              <w:t>※呼吸系统防护：空气中浓度较高时，应视污染气体浓度的高低和作业环境中是否缺氧来选择过滤式防毒面具（全面罩）或自给式呼吸器。</w:t>
              <w:br/>
              <w:t>※眼睛防护:一般不需特殊防护。</w:t>
              <w:br/>
              <w:t>※身体防护：穿一般作业工作服。</w:t>
              <w:br/>
              <w:t>※手防护：戴一般作业防护手套。</w:t>
              <w:br/>
              <w:t>※其他防护：工作现场严禁吸烟。注意个人清洁卫生。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泄</w:t>
            </w:r>
          </w:p>
          <w:p>
            <w:pPr>
              <w:spacing w:line="310" w:lineRule="exact"/>
              <w:rPr>
                <w:rFonts w:ascii="宋体" w:hAnsi="宋体"/>
              </w:rPr>
            </w:pPr>
            <w:r>
              <w:rPr>
                <w:rFonts w:hint="eastAsia" w:ascii="宋体" w:hAnsi="宋体"/>
              </w:rPr>
              <w:t>漏</w:t>
            </w:r>
          </w:p>
          <w:p>
            <w:pPr>
              <w:spacing w:line="310" w:lineRule="exact"/>
              <w:rPr>
                <w:rFonts w:ascii="宋体" w:hAnsi="宋体"/>
              </w:rPr>
            </w:pPr>
            <w:r>
              <w:rPr>
                <w:rFonts w:hint="eastAsia" w:ascii="宋体" w:hAnsi="宋体"/>
              </w:rPr>
              <w:t>处</w:t>
            </w:r>
          </w:p>
          <w:p>
            <w:pPr>
              <w:spacing w:line="310" w:lineRule="exact"/>
              <w:rPr>
                <w:rFonts w:ascii="宋体" w:hAnsi="宋体"/>
              </w:rPr>
            </w:pPr>
            <w:r>
              <w:rPr>
                <w:rFonts w:hint="eastAsia" w:ascii="宋体" w:hAnsi="宋体"/>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泄漏处理：  迅速撤离泄漏污染区人员至上风处，并进行隔离，严格限制出入。建议应急处理人员戴自给正压式呼吸器，穿一般作业工作服。尽可能切断泄漏源。合理通风，加速扩散。如有可能，即时使用。漏气容器要妥善处理，修复、检验后再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储</w:t>
            </w:r>
          </w:p>
          <w:p>
            <w:pPr>
              <w:spacing w:line="310"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储运：  储存于阴凉、通风的库房。远离火种、热源。库温不宜超过30℃。应与易（可）燃物、氧化剂分开存放，切忌混储。储区应备有泄漏应急处理设备。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310" w:lineRule="exact"/>
              <w:rPr>
                <w:rFonts w:hint="eastAsia" w:ascii="宋体" w:hAnsi="宋体"/>
              </w:rPr>
            </w:pPr>
          </w:p>
        </w:tc>
        <w:tc>
          <w:tcPr>
            <w:tcW w:w="8685" w:type="dxa"/>
            <w:gridSpan w:val="3"/>
            <w:tcBorders>
              <w:top w:val="single" w:color="auto" w:sz="4" w:space="0"/>
              <w:left w:val="single" w:color="auto" w:sz="4" w:space="0"/>
              <w:right w:val="single" w:color="auto" w:sz="4" w:space="0"/>
            </w:tcBorders>
            <w:vAlign w:val="center"/>
          </w:tcPr>
          <w:p>
            <w:pPr>
              <w:spacing w:line="310" w:lineRule="exact"/>
              <w:rPr>
                <w:rFonts w:ascii="宋体" w:hAns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3"/>
    <w:rsid w:val="002B4D43"/>
    <w:rsid w:val="00E63B54"/>
    <w:rsid w:val="0118763B"/>
    <w:rsid w:val="439A3D6A"/>
    <w:rsid w:val="4EB843C2"/>
    <w:rsid w:val="557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191</Words>
  <Characters>1090</Characters>
  <Lines>9</Lines>
  <Paragraphs>2</Paragraphs>
  <TotalTime>3</TotalTime>
  <ScaleCrop>false</ScaleCrop>
  <LinksUpToDate>false</LinksUpToDate>
  <CharactersWithSpaces>1279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2021-06-02T07:04:00Z</dcterms:created>
  <dc:creator>Admin</dc:creator>
  <cp:lastModifiedBy>louchunhui</cp:lastModifiedBy>
  <dcterms:modified xsi:type="dcterms:W3CDTF">2021-06-08T00:10:37Z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9D7FAF5B83734F6A8872D86DF1E4B88F</vt:lpwstr>
  </property>
</Properties>
</file>