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(75-88-7)氯三氟乙烷氟利昂133a安全技术说明书MSDS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中文名：氯三氟乙烷氟利昂133a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英文名：Chlorotrifluoroethane；1-Chloro-2，2，2trifluoroethane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分子式：C₂H₂ClF₃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分子量：118．49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危险性类别：加压气体;生殖毒性,类别1B;特异性靶器官毒性-一次接触,类别3（麻醉效应）;危害臭氧层,类别1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危化品编号：1390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CAS号：75-88-7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相对密密度（空气＝1）：4．1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燃烧性：第2．2类不燃气体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灭火方法：切断气源。喷水冷却容器，可能的话将容器从火场移至空旷处。雾状水。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毒性：LD50：低毒类LD50：LC50：小鼠吸入的近似LD为25%，10分钟。LC50：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本品在高浓度时有麻醉作用。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脱离现场至空气新鲜处。静卧休息。注意保暖；严重者立即就医。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※工程控制：密闭操作。提供良好的自然通风条件。</w:t>
              <w:br/>
              <w:t>※呼吸系统防护：高浓度环境中，佩带供气式呼吸器。</w:t>
              <w:br/>
              <w:t>※眼睛防护:一般不需特殊防护。</w:t>
              <w:br/>
              <w:t>※身体防护：穿工作服。</w:t>
              <w:br/>
              <w:t>※手防护：一般不需特殊防护。</w:t>
              <w:br/>
              <w:t>※其他防护：避免高浓度吸入。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切断气源，通风对流，稀释扩散。漏气容器不能再用，且要经过技术处理以清除可能剩下的气体。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储存于阴凉、通风仓间内。远离火种、热源。防潮、防晒。应与易燃、可燃物分开存放。平时要注意检查容器是否有泄漏现象。搬运时戴好钢瓶安全帽和防震橡皮圈，防止钢瓶碰撞、损坏。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