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(535-89-7)鼠立死2―氯―4―二甲胺基―6―甲基嘧啶杀鼠嘧啶安全技术说明书MSDS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中文名：鼠立死2―氯―4―二甲胺基―6―甲基嘧啶杀鼠嘧啶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英文名：CRIMIDINE；CASTRIX；2-Chloro-4-dimethylamino-6-methylpyrimidine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分子式：C₇H₁₀ClN₃；C₇H₁₀N₃Cl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CAS号：535-89-7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外观性状：棕色蜡状固体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溶解性：酸及酸雾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沸点：（℃）140～147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毒性：LD50：剧毒LD50：1．25mg／kg(大鼠经口)PLD：&lt;5mg／kg(人经口)LC50：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暴露严重损伤中枢神经，导致痉挛，可致死，症状有坐立不安、恐惧、肌肉僵硬、怕光、怕噪音、出冷汗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立即用水洗，就医</w:t>
              <w:br/>
              <w:t>※眼睛接触：  用大量水冲洗至少15分钟</w:t>
              <w:br/>
              <w:t>※吸入：  避免剧烈搬动和噪音，如呼吸、心脏停止，立即抢救，转移病人前一定要先医疗检查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※呼吸系统防护：戴防尘护目镜和面罩或防毒面具</w:t>
              <w:br/>
              <w:t>※眼睛防护:</w:t>
              <w:br/>
              <w:t>※身体防护：穿戴防护衣、手套、足靴、头盔，每天洗换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，处理工作应于高处和上风处进行，穿戴全罩自携式加压呼吸器和全遮式防护服，少量液体泄漏用砂土或其它不燃吸附剂吸收，收集于容器内；少量干粉泄泄漏用干净铲铲入清洁；干燥容器中密封；大量液体泄漏围堤处理，如水已污染，通知当地环保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储存时应由受过专业训练的人员操作；远离强酸(如盐酸、硫酸、硝酸)和酸雾，存于密闭容器内，置于凉爽、通风处。须贴“毒品”标签，航空、铁路限量运输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