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(542-76-7)3-氯丙腈安全技术说明书MSDS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中文名：3-氯丙腈   俗称（别名）：β-氯丙腈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英文名：3-chloropropionitrile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分子式：C₃H₄ClN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分子量：89.53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危险性类别：急性毒性-经口,类别3;严重眼损伤/眼刺激,类别2B;特异性靶器官毒性-一次接触,类别1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危化品编号：1430</w:t>
              <w:br/>
              <w:t>危规号：61105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CAS号：542-76-7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外观性状：无色有特殊臭味的液体。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溶解性：可混溶于乙醇、丙酮、乙醚、苯、四氯化碳。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沸点：（℃）176(分解)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饱和蒸气压（kPa）：0.80(50℃)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燃烧分解产物：一氧化碳、氰化氢、氯化氢、氧化氮。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危险特性：遇明火、高热可燃。受高热分解，产生有毒的氮氧化物和氯化物气体。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灭火方法：消防人员须佩戴防毒面具、穿全身消防服，在上风向灭火。灭火剂：抗溶性泡沫、干粉、二氧化碳、砂土。禁止使用酸碱灭火剂。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毒性：LD50：100mg/kg(大鼠经口)；9mg/kg(小鼠经口)LC50：无资料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吸入、口服或经皮肤吸收可能致死。对眼、呼吸道和粘膜有刺激性。动物中毒时出现深度麻醉作用。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※呼吸系统防护：可能接触其蒸气时，应该佩戴导管式防毒面具。紧急事态抢救或撤离时，佩戴氧气呼吸器。</w:t>
              <w:br/>
              <w:t>※眼睛防护:呼吸系统防护中已作防护。</w:t>
              <w:br/>
              <w:t>※身体防护：穿连衣式胶布防毒衣。</w:t>
              <w:br/>
              <w:t>※手防护：戴防化学品手套。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25℃，相对湿度不超过75％。保持容器密封。应与氧化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