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(506-77-4)氯化氰安全技术说明书MSDS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中文名：氯化氰   俗称（别名）：氯甲腈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英文名：cyanogenchloride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分子式：CClN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分子量：61.47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;急性毒性-吸入,类别1;皮肤腐蚀/刺激,类别1;严重眼损伤/眼刺激,类别1;特异性靶器官毒性-一次接触,类别2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危化品编号：1476</w:t>
              <w:br/>
              <w:t>危规号：23027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CAS号：506-77-4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外观性状：无色液体或气体，有催泪性。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饱和蒸气压（kPa）：134.63(20℃)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燃烧分解产物：氯化氢、氰化氢、氮氧化物。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水、碱类、醇类、酸类。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危险特性：化学反应活性较高，能与许多物质发生化学反应。受热分解或接触水、水蒸气会发生剧烈反应，释出剧毒和腐蚀性的烟雾。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灭火方法：本品不燃。消防人员必须穿全身防火防毒服，在上风向灭火。切断气源。喷水冷却容器，可能的话将容器从火场移至空旷处。灭火剂：干粉、二氧化碳、砂土。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在体内代谢形成氢氰酸，作用与氢氰酸相似，但对眼和呼吸道还有强烈的刺激作用。低浓度对呼吸道及眼即有强刺激作用，引起气管炎和支气管炎；高浓度时，引起眩晕、恶心、大量流泪、咳嗽、呼吸困难、肺水肿，甚至迅速死亡。慢性影响：可有不同程度的呕吐、腹泻、尿痛、咳嗽、头痛、体重减轻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迅速脱离现场至空气新鲜处。保持呼吸道通畅。如呼吸困难，给输氧。呼吸心跳停止时，立即进行人工呼吸（勿用口对口）和胸外心脏按压术。给吸入亚硝酸异戊酯，就医。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TLVWN：ACGIH0.3ppm,0.75mg/m³</w:t>
              <w:br/>
              <w:t>※工程控制：严加密闭，提供充分的局部排风和全面通风。采用隔离式操作。提供安全淋浴和洗眼设备。</w:t>
              <w:br/>
              <w:t>※呼吸系统防护：正常工作情况下，佩带过滤式防毒面具（全面罩）。高浓度环境中，必须佩戴空气呼吸器、氧气呼吸器或长管面具。</w:t>
              <w:br/>
              <w:t>※眼睛防护:呼吸系统防护中已作防护。</w:t>
              <w:br/>
              <w:t>※身体防护：穿带面罩式胶布防毒衣。</w:t>
              <w:br/>
              <w:t>※手防护：戴橡胶手套。</w:t>
              <w:br/>
              <w:t>※其他防护：工作现场禁止吸烟、进食和饮水。工作完毕，彻底清洗。单独存放被毒物污染的衣服，洗后备用。车间应配备急救设备及药品。作业人员应学会自救互救。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立即隔离150m，严格限制出入。建议应急处理人员戴自给正压式呼吸器，穿防毒服。若是气体。尽可能切断泄漏源。合理通风，加速扩散。如有可能，将残余气或漏出气用排风机送至水洗塔或与塔相连的通风橱内。漏气容器要妥善处理，修复、检验后再用。若是液体，用砂土或其它不燃材料吸附或吸收。若大量泄漏，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保持容器密封。应与碱类、醇类、酸类、食用化学品分开存放，切忌混储。储区应备有泄漏应急处理设备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