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(594-42-3)三氯甲基硫酰氯安全技术说明书MSDS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中文名：三氯甲基硫酰氯   俗称（别名）：过氯甲硫醇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英文名：trichloromethylsulphenylchloride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分子式：CCl₄S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分子量：185.89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危险性类别：急性毒性-经口,类别3;急性毒性-吸入,类别1;皮肤腐蚀/刺激,类别2;严重眼损伤/眼刺激,类别2A;特异性靶器官毒性-一次接触,类别1;特异性靶器官毒性-反复接触,类别1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危化品编号：1723</w:t>
              <w:br/>
              <w:t>危规号：61089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CAS号：594-42-3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外观性状：黄色油状液体,有不愉快的气味。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沸点：（℃）148-149(分解)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相对密度（水＝1）：1.70(20℃)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饱和蒸气压（kPa）：0.31(20℃)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燃烧分解产物：氯化氢、硫化物。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危险特性：受高热分解产生有毒的氯化物气体。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灭火方法：本品不燃。消防人员须戴好防毒面具，在安全距离以外，在上风向灭火。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毒性：LD50：82mg/kg(大鼠经口)LC50：296mg/m³，2小时(小鼠吸入)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本品严重损害粘膜、上呼吸道、眼睛和皮肤。吸入后可因喉和支气管的痉挛、炎症和水肿，化学性肺炎或肺水肿而致死。接触后可引起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TLVTN：ACGIH0.1ppm,0.76mg/m³  TLVWN：未制订标准</w:t>
              <w:br/>
              <w:t>※工程控制：密闭操作，注意通风。尽可能机械化、自动化。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建议应急处理人员戴自给正压式呼吸器，穿防毒服。尽可能切断泄漏源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储存于阴凉、干燥、通风良好的库房。远离火种、热源。保持容器密封。应与氧化剂、碱类、食用化学品分开存放，切忌混储。储区应备有泄漏应急处理设备和合适的收容材料。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