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(900-95-8)醋酸三苯基锡安全技术说明书MSDS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中文名：醋酸三苯基锡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英文名：TRIPHENYLTINACETATE；Acetoxytriphenylstannane；Fentinacetate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分子式：C₂₀H₁₈O₂Sn；(C₆H₅)₃SnOOCCH₃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2*;皮肤腐蚀/刺激,类别2;严重眼损伤/眼刺激,类别1;生殖毒性,类别2;特异性靶器官毒性-反复接触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CAS号：900-95-8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其氯化物会刺激、严重灼伤皮肤，引起肾衰竭，导致死亡；伤害中枢神经系统、眼睛、肝、泌尿系统和血液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用水冲洗；更换被污染衣物</w:t>
              <w:br/>
              <w:t>※眼睛接触：  用大量水或和生理盐水冲洗20～30分钟；就医</w:t>
              <w:br/>
              <w:t>※吸入：  将患者移至新鲜空气处，就医；救护人员必须佩戴呼吸器</w:t>
              <w:br/>
              <w:t>※食入：  若患者清醒且无痉挛，给饮1杯水，是否催吐应遵医嘱；若昏迷或痉挛，立即就医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中国MAC：美国TWA：0．1mg／m³，ACGIH，OSHA英国TWA：0．1mg／m³  前苏联MAC：   TLVTN：  TLVWN：</w:t>
              <w:br/>
              <w:t>※工程控制：</w:t>
              <w:br/>
              <w:t>※呼吸系统防护：紧急情况时，穿戴压气式、自吸式、全面罩自携式呼吸器或自吸式送风呼吸器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；现场通风；转移并隔离被污染的衣物；不得触摸泄漏物；安全前提下尽量堵漏；喷水减少泄漏物挥发量；少量液体泄漏，用砂土或其它不可燃吸附剂吸附，置入容器内，待处理；少量固体泄漏，铲入清洁、于燥的容器内，移出现场；大量液体泄漏，应围堤处理；处理工作应于高处和上风处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