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(540-84-1)2,2,4-三甲基戊烷安全技术说明书MSDS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中文名：2,2,4-三甲基戊烷   俗称（别名）：异辛烷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英文名：2,2,4-trimethylpentane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分子式：C₈H₁₈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分子量：114.2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UN编号：1262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危险性类别：易燃液体,类别2;皮肤腐蚀/刺激,类别2;特异性靶器官毒性-一次接触,类别3（麻醉效应）;吸入危害,类别1;危害水生环境-急性危害,类别1;危害水生环境-长期危害,类别1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危化品编号：1813</w:t>
              <w:br/>
              <w:t>危规号：32009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CAS号：540-84-1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外观性状：无色、透明液体。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溶解性：不溶于水，溶于醚，易溶于醇、丙酮、苯、氯仿等。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溶点：（℃）-107.4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沸点：（℃）99.2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相对密度（水＝1）：0.69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爆炸下限%(v/v)：1.0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爆炸上限%(v/v)：6.0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危险特性：其蒸气与空气可形成爆炸性混合物，遇明火、高热能引起燃烧爆炸。遇强氧化剂会引起燃烧爆炸。其蒸气比空气重，能在较低处扩散到相当远的地方，遇火源会着火回燃。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灭火方法：喷水冷却容器，可能的话将容器从火场移至空旷处。处在火场中的容器若已变色或从安全泄压装置中产生声音，必须马上撤离。灭火剂：泡沫、二氧化碳、干粉、砂土。用水灭火无效。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吸入或口服对身体有害。对皮肤有刺激性。本品蒸气或雾对眼睛、粘膜和上呼吸道有刺激作用。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※工程控制：生产过程密闭，全面通风。</w:t>
              <w:br/>
              <w:t>※呼吸系统防护：空气中浓度较高时，佩戴过滤式防毒面具（半面罩）。</w:t>
              <w:br/>
              <w:t>※眼睛防护:戴化学安全防护眼镜。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※其他防护：工作现场严禁吸烟。避免长期反复接触。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砂土、蛭石或其它惰性材料吸收。然后运至空旷的地方掩埋、蒸发、或焚烧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氧化剂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