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(96-18-4)1,2,3-三氯丙烷安全技术说明书MSDS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中文名：1,2,3-三氯丙烷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英文名：1,2,3-trichloropropane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分子式：C₃H₅Cl₃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分子量：147.44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危险性类别：致癌性,类别1B;生殖毒性,类别1B;危害水生环境-长期危害,类别3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危化品编号：1834</w:t>
              <w:br/>
              <w:t>危规号：61559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CAS号：96-18-4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溶解性：微溶于水，溶于油类。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溶点：（℃）-14.7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饱和蒸气压（kPa）：1.33(46℃)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燃烧热（kJ/mol）：1733.0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爆炸下限%(v/v)：3.2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引燃温度：303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危险特性：与强氧化剂接触可发生化学反应。受热易分解，燃烧时产生有毒的氯化物气体。遇潮湿空气能水解生成微量的氯化氢，光照亦能促进水解而对金属的腐蚀性增强。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灭火方法：消防人员须佩戴防毒面具、穿全身消防服，在上风向灭火。喷水保持火场容器冷却，直至灭火结束。灭火剂：雾状水、泡沫、二氧化碳、砂土。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毒性：LD50：320mg/kg(大鼠经口)；1770mg/kg(兔经皮)LC50：3400mg/m³，2小时(小鼠吸入)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本品具有麻醉作用。急性接触时，有较强的呼吸道及局部刺激作用。经皮吸收亦可引起中毒。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前苏联MAC：2   TLVTN：OSHA50ppm;ACGIH10ppm,60mg/m³[皮]  TLVWN：未制定标准</w:t>
              <w:br/>
              <w:t>※工程控制：密闭操作，局部排风。</w:t>
              <w:br/>
              <w:t>※呼吸系统防护：空气中浓度超标时，应选择佩戴自吸过滤式防毒面具（半面罩）。紧急事态抢救或撤离时，佩戴氧气呼吸器。</w:t>
              <w:br/>
              <w:t>※眼睛防护:戴安全防护眼镜。</w:t>
              <w:br/>
              <w:t>※身体防护：穿透气型防毒服。</w:t>
              <w:br/>
              <w:t>※手防护：戴防化学品手套。</w:t>
              <w:br/>
              <w:t>※其他防护：工作现场禁止吸烟、进食和饮水。工作完毕，淋浴更衣。单独存放被毒物污染的衣服，洗后备用。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