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(99-35-4)1,3,5-三硝基苯(干的或含水&lt;30％)安全技术说明书MSDS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中文名：1,3,5-三硝基苯(干的或含水&lt;30％)   俗称（别名）：对称三硝基苯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英文名：1,3,5-trinitrobenzene(dryorwettedwithlessthan30％water,bymass)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分子式：C₆H₃N₃O₆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分子量：213.11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UN编号：0214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危险性类别：爆炸物,1.1项;急性毒性-经口,类别2*;急性毒性-经皮,类别1*;急性毒性-吸入,类别2*;特异性靶器官毒性-反复接触,类别2;危害水生环境-急性危害,类别1;危害水生环境-长期危害,类别1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危化品编号：1870</w:t>
              <w:br/>
              <w:t>危规号：11054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CAS号：99-35-4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外观性状：白色或黄色斜方结晶。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溶解性：不溶于水，微溶于热乙醇，易溶于乙醚、丙酮、苯。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溶点：（℃）123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沸点：（℃）315(分解)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相对密度（水＝1）：1.76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饱和蒸气压（kPa）：0.27(175℃)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燃烧热（kJ/mol）：2774.3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临界温度（℃）：516.5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燃烧性：本品属爆炸品，易燃。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受热。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强氧化剂、强还原剂、活性金属粉末、强碱。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危险特性：加热至120℃以上发生放热分解。遇火焰或火花迅速燃烧。受到撞击、摩擦、震动或在密封状态下受热会发生爆炸。与氧化剂接触猛烈反应。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灭火方法：消防人员须在有防爆掩蔽处操作。遇大火切勿轻易接近。灭火剂：雾状水。禁止用砂土压盖。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毒性：LD50：280mg/kg(大鼠经口)；572mg/kg(小鼠经口)LC50：无资料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对动物，有形成高铁血红蛋白作用，可致肝脏及中枢神经系统损害，引起呼吸困难。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脱去污染的衣着，用肥皂水和清水彻底冲洗皮肤。就医。</w:t>
              <w:br/>
              <w:t>※眼睛接触：  提起眼睑，用流动清水或生理盐水冲洗。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中国MAC：1[皮]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※呼吸系统防护：空气中粉尘浓度超标时，佩戴自吸过滤式防尘口罩。紧急事态抢救或撤离时，应该佩戴空气呼吸器。</w:t>
              <w:br/>
              <w:t>※眼睛防护:戴化学安全防护眼镜。</w:t>
              <w:br/>
              <w:t>※身体防护：穿紧袖工作服，长筒胶鞋。</w:t>
              <w:br/>
              <w:t>※手防护：戴橡胶手套。</w:t>
              <w:br/>
              <w:t>※其他防护：工作现场禁止吸烟、进食和饮水。工作完毕，淋浴更衣。保持良好的卫生习惯。实行就业前和定期的体检。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防毒服。不要直接接触泄漏物。避免震动、撞击和摩擦。小量泄漏：使用无火花工具收集运至废物处理场所处置。也可以用大量水冲洗，洗水稀释后放入废水系统。大量泄漏：用水润湿，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的专用爆炸品库房。远离火种、热源。应与氧化剂、还原剂、活性金属粉末、碱类分开存放，切忌混储。采用防爆型照明、通风设施。禁止使用易产生火花的机械设备和工具。储区应备有合适的材料收容泄漏物。禁止震动、撞击和摩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