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(51-75-2)双(2-氯乙基)甲胺安全技术说明书MSDS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中文名：双(2-氯乙基)甲胺   俗称（别名）：氮芥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英文名：bis-(2-chloroethyl)methylamine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分子式：C₅H₁₁CI₂N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分子量：156.07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危险性类别：急性毒性-经口,类别2;急性毒性-经皮,类别1;急性毒性-吸入,类别1;皮肤腐蚀/刺激,类别1;严重眼损伤/眼刺激,类别1;生殖细胞致突变性,类别1B;致癌性,类别1B;特异性靶器官毒性-一次接触,类别2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危化品编号：1999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CAS号：51-75-2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溶解性：微溶于水，可混溶于四氯化碳、二硫化碳。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沸点：（℃）75(1.33kPa)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饱和蒸气压（kPa）：0.02(25℃)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毒性：LD50：10mg/kg(大鼠经口)；10mg/kg(小鼠经口)；12mg/kg(兔经皮)LC50：无资料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吸入、摄入或经皮吸收均可引起中毒。对人有致突变作用。人静脉注射0.4mg/kg，可迅速引起胃肠道症状，迟发性白细胞抑制。本品是一种起疱剂和局部刺激剂。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