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(632-21-3)1,1,3,3-四氯丙酮安全技术说明书MSDS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中文名：1,1,3,3-四氯丙酮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英文名：1,1,3,3-tetrachloroacetone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分子式：C₃H₂CI₄O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分子量：195.85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危化品编号：2043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CAS号：632-21-3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外观性状：液体，有强烈的辛辣气味。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溶解性：易溶于苯、丙二醇、醚。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溶点：（℃）48~49(水合物)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沸点：（℃）180~182(95.5kPa)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相对密度（水＝1）：1.624(15/4℃)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毒性：LD50：176mg/kg(大鼠经口)；80mg/kg(兔经皮)LC50：无资料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有毒。吸入、摄入或经皮肤吸收后会中毒。资料报道，有致畸、致突变的作用。受热分解放出有毒的氯气烟雾。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