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(3689-24-5)治螟灵二硫代焦磷酸四乙酯治螟磷安全技术说明书MSDS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中文名：治螟灵二硫代焦磷酸四乙酯治螟磷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英文名：SULFOTEP；Thiopyrophosphoricacidtetraethylester；TEDP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分子式：C₈H₂₀O₅P₂S₂；(C₂H₅O)₂P(＝S)OP(＝S)(OC₂H₅)₂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CAS号：3689-24-5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外观性状：黄色易流动液体，具有大蒜味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沸点：（℃）136～139(2mmHg)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毒性：LD50：剧毒PLD：&lt;5mg／kg(人经口)LC50：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本品是胆碱酯酶抑制剂，可引起恶心、呕吐、腹部痛性痉挛、腹泻、多涎、头痛、眩晕、无力、胸闷、视力模糊、流泪、口齿不清、意识模糊、呼吸困难、惊厥、昏迷直至死亡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用流动水冲洗15分钟</w:t>
              <w:br/>
              <w:t>※眼睛接触：  用流动水冲洗15分钟</w:t>
              <w:br/>
              <w:t>※吸入：  将患者移至新鲜空气处，若呼吸停止，施行人工呼吸；若呼吸困难，输氧，就医</w:t>
              <w:br/>
              <w:t>※食入：  其它：保持患者安静，维持其正常体温；签于病情可能延缓发作，应留医观察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中国MAC：美国TWA：0．2mg／m³，ACGIH英国TWA：0．2mg／m³英国STEL：0．6mg／m³德国MAK：0．2mg／m³测定：碰撞器或多孔起泡器收集，气液相色谱法分析  前苏联MAC：   TLVTN：  TLVWN：</w:t>
              <w:br/>
              <w:t>※工程控制：</w:t>
              <w:br/>
              <w:t>※呼吸系统防护：选用适当呼吸器</w:t>
              <w:br/>
              <w:t>※眼睛防护:戴防化镜</w:t>
              <w:br/>
              <w:t>※身体防护：穿戴清洁完好的防护用具</w:t>
              <w:br/>
              <w:t>※手防护：</w:t>
              <w:br/>
              <w:t>※其他防护：定期进行血浆及红血细胞胆碱酯酶检查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处理工作应在高处或上风处进行；保持现场通风；更换并隔离被污染衣物；严禁触摸泄漏物；喷水减少泄漏物挥发量；少量泄漏，用砂土或其它不燃物吸收后放入容器中，待处理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存于密闭容器内，置于凉爽、通风处；远离氧化剂。须贴“毒品”标签，航空、铁路限量运输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