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</w:pPr>
      <w:r>
        <w:t>(99-99-0)4-硝基甲苯安全技术说明书MSDS</w:t>
      </w:r>
    </w:p>
    <w:tbl>
      <w:tblPr>
        <w:tblStyle w:val="3"/>
        <w:tblW w:w="917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89"/>
        <w:gridCol w:w="4289"/>
        <w:gridCol w:w="2033"/>
        <w:gridCol w:w="236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标 识</w:t>
            </w: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中文名：4-硝基甲苯   俗称（别名）：对硝基甲苯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英文名：4-nitrotoluene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分子式：C₇H₇NO₂</w:t>
            </w:r>
          </w:p>
        </w:tc>
        <w:tc>
          <w:tcPr>
            <w:tcW w:w="2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分子量：137.14</w:t>
            </w:r>
          </w:p>
        </w:tc>
        <w:tc>
          <w:tcPr>
            <w:tcW w:w="2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UN编号：1664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危险性类别：急性毒性-经口,类别3*;急性毒性-经皮,类别3*;急性毒性-吸入,类别3*;特异性靶器官毒性-反复接触,类别2*;危害水生环境-急性危害,类别2;危害水生环境-长期危害,类别2</w:t>
            </w:r>
          </w:p>
        </w:tc>
        <w:tc>
          <w:tcPr>
            <w:tcW w:w="2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危化品编号：2266</w:t>
              <w:br/>
              <w:t>危规号：61058</w:t>
            </w:r>
          </w:p>
        </w:tc>
        <w:tc>
          <w:tcPr>
            <w:tcW w:w="2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CAS号：99-99-0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包装标志：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包装类别：O52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理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化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性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质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外观性状：淡黄色结晶。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溶解性：不溶于水，易溶于醇、醚、苯。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溶点：（℃）51.9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沸点：（℃）238.3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相对密度（水＝1）：1.29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相对密密度（空气＝1）：4.72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饱和蒸气压（kPa）：0.13(53.7℃)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燃烧热（kJ/mol）：3714.3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3" w:hRule="atLeast"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临界温度（℃）：无资料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临界压力（MPa）：无资料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燃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烧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爆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炸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危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险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性</w:t>
            </w: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燃烧性：本品可燃，有毒，具刺激性。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闪点：无意义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爆炸下限%(v/v)：无资料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爆炸上限%(v/v)：无资料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引燃温度：390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最小点火能：（mJ）：无资料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最大爆炸压力（MPa）：无资料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稳定性：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聚合危害：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燃烧分解产物：一氧化碳、二氧化碳、氧化氮。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避免接触的条件：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禁配物：  强氧化剂、强还原剂、强碱。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8" w:hRule="atLeast"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危险特性：易燃，遇明火、高热可燃。受高热分解放出有毒的气体。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灭火方法：消防人员须佩戴防毒面具、穿全身消防服，在上风向灭火。灭火剂：泡沫、干粉、二氧化碳。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毒</w:t>
            </w:r>
          </w:p>
          <w:p>
            <w:pPr>
              <w:spacing w:line="310" w:lineRule="exact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性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毒性：LD50：1960mg/kg(大鼠经口)；16000mg/kg(大鼠经皮)LC50：无资料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0" w:hRule="atLeast"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健康危害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侵入途经：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健康危害  对眼睛、呼吸道和皮肤有刺激作用。吸收进入体内可引起高铁血红蛋白血症，出现紫绀。严重中毒者可致死。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急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救</w:t>
            </w:r>
          </w:p>
        </w:tc>
        <w:tc>
          <w:tcPr>
            <w:tcW w:w="8685" w:type="dxa"/>
            <w:gridSpan w:val="3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※皮肤接触：  立即脱去污染的衣着，用肥皂水和清水彻底冲洗皮肤。就医。</w:t>
              <w:br/>
              <w:t>※眼睛接触：  提起眼睑，用流动清水或生理盐水冲洗。就医。</w:t>
              <w:br/>
              <w:t>※吸入：  迅速脱离现场至空气新鲜处。保持呼吸道通畅。如呼吸困难，给输氧。如呼吸停止，立即进行人工呼吸。就医。</w:t>
              <w:br/>
              <w:t>※食入：  饮足量温水，催吐。就医。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防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护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中国MAC：5[皮]  前苏联MAC：3   TLVTN：OSHA5ppm[皮];ACGIH2ppm,11mg/m³[皮]  TLVWN：未制定标准</w:t>
              <w:br/>
              <w:t>※工程控制：严加密闭，提供充分的局部排风。提供安全淋浴和洗眼设备。</w:t>
              <w:br/>
              <w:t>※呼吸系统防护：可能接触其粉尘时，建议佩戴自吸过滤式防尘口罩。紧急事态抢救或撤离时，佩戴空气呼吸器。</w:t>
              <w:br/>
              <w:t>※眼睛防护:戴安全防护眼镜。</w:t>
              <w:br/>
              <w:t>※身体防护：穿透气型防毒服。</w:t>
              <w:br/>
              <w:t>※手防护：戴橡胶手套。</w:t>
              <w:br/>
              <w:t>※其他防护：工作现场禁止吸烟、进食和饮水。及时换洗工作服。工作前后不饮酒，用温水洗澡。实行就业前和定期的体检。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泄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漏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处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理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泄漏处理：  隔离泄漏污染区，限制出入。切断火源。建议应急处理人员戴防尘面具（全面罩），穿防毒服。不要直接接触泄漏物。小量泄漏：避免扬尘，用洁净的铲子收集于干燥、洁净、有盖的容器中。大量泄漏：收集回收或运至废物处理场所处置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储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运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储运：  储存于阴凉、通风的库房。远离火种、热源。包装密封。应与氧化剂、还原剂、碱类、食用化学品分开存放，切忌混储。配备相应品种和数量的消防器材。储区应备有合适的材料收容泄漏物。应严格执行极毒物品“五双”管理制度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hint="eastAsia"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4D43"/>
    <w:rsid w:val="002B4D43"/>
    <w:rsid w:val="00E63B54"/>
    <w:rsid w:val="0118763B"/>
    <w:rsid w:val="439A3D6A"/>
    <w:rsid w:val="4EB843C2"/>
    <w:rsid w:val="55745E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5"/>
    <w:qFormat/>
    <w:uiPriority w:val="0"/>
    <w:pPr>
      <w:keepNext/>
      <w:keepLines/>
      <w:jc w:val="center"/>
      <w:outlineLvl w:val="0"/>
    </w:pPr>
    <w:rPr>
      <w:rFonts w:ascii="宋体" w:hAnsi="宋体" w:eastAsia="宋体" w:cs="Times New Roman"/>
      <w:b/>
      <w:bCs/>
      <w:kern w:val="44"/>
      <w:sz w:val="24"/>
      <w:szCs w:val="44"/>
    </w:rPr>
  </w:style>
  <w:style w:type="character" w:default="1" w:styleId="4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5">
    <w:name w:val="标题 1 Char"/>
    <w:basedOn w:val="4"/>
    <w:link w:val="2"/>
    <w:qFormat/>
    <w:uiPriority w:val="0"/>
    <w:rPr>
      <w:rFonts w:ascii="宋体" w:hAnsi="宋体" w:eastAsia="宋体" w:cs="Times New Roman"/>
      <w:b/>
      <w:bCs/>
      <w:kern w:val="44"/>
      <w:sz w:val="24"/>
      <w:szCs w:val="44"/>
    </w:rPr>
  </w:style>
</w:styles>
</file>

<file path=word/_rels/document.xml.rels><?xml version='1.0' encoding='UTF-8' standalone='yes'?>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zyhq</Company>
  <Pages>1</Pages>
  <Words>191</Words>
  <Characters>1090</Characters>
  <Lines>9</Lines>
  <Paragraphs>2</Paragraphs>
  <TotalTime>3</TotalTime>
  <ScaleCrop>false</ScaleCrop>
  <LinksUpToDate>false</LinksUpToDate>
  <CharactersWithSpaces>1279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2021-06-02T07:04:00Z</dcterms:created>
  <dc:creator>Admin</dc:creator>
  <cp:lastModifiedBy>louchunhui</cp:lastModifiedBy>
  <dcterms:modified xsi:type="dcterms:W3CDTF">2021-06-08T00:10:37Z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9D7FAF5B83734F6A8872D86DF1E4B88F</vt:lpwstr>
  </property>
</Properties>
</file>