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(10325-94-7)硝酸镉安全技术说明书MSDS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英文名：cadmiumnitrate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分子式：Cd(NO₃)₂.₄H₂O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分子量：308.49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急性毒性-经口,类别3;生殖细胞致突变性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危化品编号：2296</w:t>
              <w:br/>
              <w:t>危规号：51522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CAS号：10325-94-7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外观性状：无色针状或棱形晶体,有吸潮性,在空气中会潮解。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溶解性：溶于水，溶于乙醇、丙酮、乙酸。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溶点：（℃）59.4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危险特性：无机氧化剂。与还原剂、有机物、易燃物如硫、磷或金属粉末等混合可形成爆炸性混合物。高温时分解，释出剧毒的氮氧化物气体。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灭火方法：消防人员必须佩戴过滤式防毒面具(全面罩)或隔离式呼吸器、穿全身防火防毒服，在上风向灭火。切勿将水流直接射至熔融物，以免引起严重的流淌火灾或引起剧烈的沸溅。灭火剂：雾状水、砂土。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毒性：LD50：100mg/kg(小鼠经口)LC50：3850mg/m³(小鼠吸入)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吸入可引起呼吸道刺激症状，可发生化学性肺炎，肺水肿；误食后可引起急剧的胃肠道刺激症状，有恶心、呕吐、腹泻、腹痛、里急后重、全身乏力、肌肉疼痛和虚脱等，重者可危及生命。慢性中毒：长期接触引起支气管炎，肺气肿，以肾小管病变为主的肾脏损害。重者可发生骨质疏松，骨质软化或慢性肾功能衰竭。可发生贫血、嗅觉减退或丧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前苏联MAC：0.05/0.012[Cd]   TLVTN：0.05mg/m³(按Cd计)  TLVWN：未制定标准</w:t>
              <w:br/>
              <w:t>※工程控制：生产过程密闭，加强通风。</w:t>
              <w:br/>
              <w:t>※呼吸系统防护：空气中浓度较高时，应该佩戴自吸过滤式防尘口罩。必要时，建议佩戴自给式呼吸器。</w:t>
              <w:br/>
              <w:t>※眼睛防护:戴安全防护眼镜。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储存于阴凉、通风的库房。远离火种、热源。包装必须完整密封，防止吸潮。应与易（可）燃物、食用化学品分开存放，切忌混储。储区应备有合适的材料收容泄漏物。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