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(106-94-5)1-溴丙烷溴代正丙烷正丙基溴正丙溴丙基溴溴正丙烷安全技术说明书MSDS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中文名：1-溴丙烷溴代正丙烷正丙基溴正丙溴丙基溴溴正丙烷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英文名：1-Bromopropane；Propylbromide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分子式：C₃H₇Br；CH₃CH₂CH₂Br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分子量：122.99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UN编号：2344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危险性类别：易燃液体,类别2;皮肤腐蚀/刺激,类别2;严重眼损伤/眼刺激,类别2;生殖毒性,类别1B;特异性靶器官毒性-一次接触,类别3（呼吸道刺激、麻醉效应）;特异性靶器官毒性-反复接触,类别2*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危化品编号：2390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CAS号：106-94-5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外观性状：无色液体，有刺激性气味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溶解性：难溶于水，能溶于醇、醚、四氯化碳。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溶点：（℃）－110℃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沸点：（℃）70.9℃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相对密度（水＝1）：1.36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饱和蒸气压（kPa）：16.39kPa（25℃）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燃烧热（kJ/mol）：2078.7kJ/mol（蒸气20℃）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闪点：26℃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爆炸下限%(v/v)：4.6%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爆炸上限%(v/v)：最小引燃能量：＞1000mJ不发火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引燃温度：引燃温度：490℃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危险特性：受热时分解产生有毒的气体，与氧化剂能发生强烈的反应；遇明火立即燃烧。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可用的灭火剂为二氧化碳、干粉、泡沫、砂土。蒸气比空气重，易在低处聚集。封闭区域内的蒸气遇火能爆炸。蒸气能扩散到远处，遇点火源着火，并引起回燃。储存容器及其部件可能向四面八方飞射很远。如果该物质或被污染的流体进入水路，通知有潜在水体污染的下游用户，通知地方卫生、消防官员和污染控制部门。在安全防爆距离以外，使用雾状水冷却暴露的容器。若冷却水流不起作用(排放音量、音调升高，罐体变色或有任何变形的迹象)，立即撤离到安全区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毒性：LD50：中等毒性。LC50：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  吸入或摄入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本品吸入后可引起神经系统紊乱。刺激眼睛健康危害(蓝色)：2易燃性(红色)：3反应活性(黄色)：0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迅速脱去被污染的衣着，并用大量流动的清水冲洗，至少15分钟；严重的立即就医。脱去并隔离被污染的衣服和鞋。对少量皮肤接触，避免将物质播散面积扩大。注意患者保暖并且保持安静。</w:t>
              <w:br/>
              <w:t>※眼睛接触：  立即翻开眼睑，并用大量流动的清水或生理盐水冲洗，至少15分钟；严重的立即就医。</w:t>
              <w:br/>
              <w:t>※吸入：  迅速脱离现场至空气新鲜处，保持呼吸道畅通；如呼吸困难，给输氧；如呼吸停止，立即进行人工呼吸，并立即就医。如果患者食入或吸入该物质不要用口对口进行人工呼吸，可用单向阀小型呼吸器或其他适当的医疗呼吸器。</w:t>
              <w:br/>
              <w:t>※食入：  吸入、食入或皮肤接触该物质可引起迟发反应。确保医务人员了解该物质相关的个体防护知识，注意自身防护。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  前苏联MAC：   TLVTN：  TLVWN：</w:t>
              <w:br/>
              <w:t>※工程控制：</w:t>
              <w:br/>
              <w:t>※呼吸系统防护：高于NIOSHREL浓度或尚未建立REL，任何可检测浓度下：自携式正压全面罩呼吸器、供气式正压全面罩呼吸器辅之以辅助自携式正压呼吸器。逃生：装有机蒸气滤毒盒的空气净化式全面罩呼吸器(防毒面具)、自携式逃生呼吸器。</w:t>
              <w:br/>
              <w:t>※眼睛防护:</w:t>
              <w:br/>
              <w:t>※身体防护：</w:t>
              <w:br/>
              <w:t>※手防护：</w:t>
              <w:br/>
              <w:t>※其他防护：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切断火源。应急处理人员戴自给式呼吸器，穿防静电消防防护服。不要直接接触泄漏物。在确保安全情况下堵漏。喷水雾可以减少蒸发但不要使水进入容器内。用砂土或其它不燃性吸附剂吸收，然后收集运至废物处理场所处置。如大量泄漏，利用围堤收容，然后收集、转移、回收或无害处理后废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通风的仓间内，仓温不宜超过30℃；远离火种、热源，防止阳光直射；并与氧化剂严格分开存放；搬运时应轻装轻卸，防止包装损坏。运输时配齐必要的堵漏和个人防护设施。ERG指南：132ERG指南分类：易燃液体―腐蚀性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