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(34018-28-5)溴酸铅安全技术说明书MSDS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中文名：溴酸铅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英文名：leadbromate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分子式：Br₂O₆Pb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分子量：463.01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危险性类别：氧化性固体,类别2;致癌性,类别1B;生殖毒性,类别1A;特异性靶器官毒性-反复接触,类别2*;危害水生环境-急性危害,类别1;危害水生环境-长期危害,类别1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危化品编号：2422</w:t>
              <w:br/>
              <w:t>危规号：51510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CAS号：34018-28-5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溶解性：溶于热水，不溶于冷水。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危险特性：强氧化剂。能与可燃物、有机物或易氧化物质形成爆炸性混合物，经摩擦和与少量水接触可导致燃烧或爆炸。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铅及其化合物损害造血、神经、消化系统及肾脏。职业中毒主要为慢性。　神经系统主要表现为神经衰弱综合征、周围神经病(以运动功能受累较明显)，重者出现铅中毒性脑病。消化系统表现有齿龈铅线。食欲不振、恶心、腹胀、腹泻或便秘；腹绞痛见于中度及重度中毒病例。造血系统损害出现卟啉代谢障碍、贫血等。短时大量接触可发生急性或亚急性中毒，表现类似重症慢性铅中毒。对肾脏损害多见于急性、亚急性中毒或较重慢性病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中国MAC：0.03[烟]，0.05[尘]  前苏联MAC：未制定标准   TLVTN：0.15mg/m³(按Pb计)  TLVWN：未制定标准</w:t>
              <w:br/>
              <w:t>※工程控制：严加密闭，提供充分的局部排风和全面通风。</w:t>
              <w:br/>
              <w:t>※呼吸系统防护：空气中粉尘浓度超标时，作业工人应该佩戴自吸过滤式防尘口罩。紧急事态抢救或撤离时，佩戴空气呼吸器。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隔离泄漏污染区，限制出入。建议应急处理人员戴防尘面具（全面罩），穿防毒服。不要直接接触泄漏物。小量泄漏：用洁净的铲子收集于干燥、洁净、有盖的容器中。大量泄漏：在专家指导下清除。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