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(5470-11-1)羟胺盐酸盐盐酸胲氢氯羟胺安全技术说明书MSDS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中文名：羟胺盐酸盐盐酸胲氢氯羟胺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英文名：HYDROXYLAMINEHYDROCHLORIDE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分子式：ClH₄NO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UN编号：2811，毒性固体，有机物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CAS号：5470-11-1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外观性状：无色晶状固体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溶解性：溶于水，分解生成盐酸。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还原剂；与氧化剂接触剧烈反应。与丙烯醛、丙烯腈、叔丁基硝基乙炔、环氧乙烷、异丙基氯甲酸酯、马来酸酐、三异丁基铝不能配伍；大面积接触硝基纤维素能发生燃烧。在潮湿环境下能腐蚀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灭火方法：如果该物质或被污染的流体进入水路，通知有潜在水体污染的下游用户，通知地方卫生、消防官员和污染控制部门。使用干粉、抗醇泡沫、二氧化碳灭火。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极度刺激眼睛、皮肤和呼吸道，人类影响数据充分，操作宜谨慎。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脱去并隔离被污染的衣服和鞋。对少量皮肤接触，避免将物质播散面积扩大。注意患者保暖并且保持安静。</w:t>
              <w:br/>
              <w:t>※眼睛接触：  如果皮肤或眼睛接触该物质，应立即清水冲洗至少20min。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环境信息：有毒物质控制法：40CFR704．225(a)。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ERG指南：154ERG指南分类：有毒和／或腐蚀性物质(不燃的)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