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(1656-48-0)β,β′-氧化二丙腈双(2-氰乙基)醚安全技术说明书MSDS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中文名：β,β′-氧化二丙腈双(2-氰乙基)醚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英文名：β，β′-Oxydipropionitrile；2-Cyanoethylether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分子量：124．16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CAS号：1656-48-0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溶解性：溶于水、丙酮、氯仿、芳烃。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溶点：（℃）-26．3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沸点：（℃）172／1．33kPa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相对密度（水＝1）：1．041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临界压力（MPa）：折射率：1．441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闪点：82．2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危险特性：遇明火、高热可燃。受高热分解，放出高毒的烟气。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毒性：LD50：LD50：2830mg／kg(大鼠经口)LC50：LC50：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吸入、摄入或经皮肤吸收后对身体有害。对眼睛、皮肤、粘膜和上呼吸道有刺激作用。受热分解释出氮氧化物和氰。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用肥皂水及清水彻底冲洗。就医。</w:t>
              <w:br/>
              <w:t>※眼睛接触：  拉开眼睑，用流动清水冲洗15分钟。就医。</w:t>
              <w:br/>
              <w:t>※吸入：  脱离现场至空气新鲜处。就医。</w:t>
              <w:br/>
              <w:t>※食入：  误服者，饮适量温水，催吐。就医。肌肉注射10%4-二甲基氨基苯酚。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※工程控制：密闭操作，局部排风。</w:t>
              <w:br/>
              <w:t>※呼吸系统防护：可能接触其蒸气时，应该佩戴防毒口罩。紧急事态抢救或逃生时，佩戴防毒面具。</w:t>
              <w:br/>
              <w:t>※眼睛防护:戴安全防护眼镜。</w:t>
              <w:br/>
              <w:t>※身体防护：穿相应的防护服。</w:t>
              <w:br/>
              <w:t>※手防护：戴防护手套。</w:t>
              <w:br/>
              <w:t>※其他防护：工作现场禁止吸烟、进食和饮水。工作后，淋浴更衣。保持良好的卫生习惯。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建议应急处理人员戴好防毒面具，穿化学防护服。用大量水冲洗，经稀释的污水放入废水系统。或用砂土吸收，倒至空旷地方深埋。被污染地面用肥皂或洗涤剂刷洗，经稀释的污水放入废水系统e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专人保管。保持容器密封。应与氧化剂、酸类、碱类分开存放。不能与粮食、食物、种子、饲料、各种日用品混装、混运。搬运时要轻装轻卸，防止包装及容器损坏。操作现场不得吸烟、饮水、进食。分装和搬运作业要注意个人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