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(111-15-9)乙酸-2-乙氧基乙酯乙酸乙二醇乙醚酯乙酸乙基溶纤剂乙二醇乙醚乙酸酯安全技术说明书MSDS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中文名：乙酸-2-乙氧基乙酯乙酸乙二醇乙醚酯乙酸乙基溶纤剂乙二醇乙醚乙酸酯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英文名：2-ETHOXYETHYLACETATE；Glycolmonoethyletheracetate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分子式：C₆H₁₂O₃；C₂H₅OCH₂CH₂OCOCH₃</w:t>
            </w:r>
          </w:p>
        </w:tc>
        <w:tc>
          <w:tcPr>
            <w:tcW w:w="2033" w:type="dxa"/>
            <w:tcBorders>
              <w:top w:val="single" w:color="auto" w:sz="4" w:space="0"/>
              <w:left w:val="single" w:color="auto" w:sz="4" w:space="0"/>
              <w:bottom w:val="single" w:color="auto" w:sz="4" w:space="0"/>
              <w:right w:val="single" w:color="auto" w:sz="4" w:space="0"/>
            </w:tcBorders>
            <w:vAlign w:val="center"/>
          </w:tcPr>
          <w:p>
            <w:r>
              <w:t>分子量：</w:t>
            </w:r>
          </w:p>
        </w:tc>
        <w:tc>
          <w:tcPr>
            <w:tcW w:w="2363" w:type="dxa"/>
            <w:tcBorders>
              <w:top w:val="single" w:color="auto" w:sz="4" w:space="0"/>
              <w:left w:val="single" w:color="auto" w:sz="4" w:space="0"/>
              <w:bottom w:val="single" w:color="auto" w:sz="4" w:space="0"/>
              <w:right w:val="single" w:color="auto" w:sz="4" w:space="0"/>
            </w:tcBorders>
            <w:vAlign w:val="center"/>
          </w:tcPr>
          <w:p>
            <w:r>
              <w:t>UN编号：1172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危险性类别：易燃液体,类别3;生殖毒性,类别1B</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危化品编号：2648</w:t>
              <w:br/>
              <w:t>危规号：</w:t>
            </w:r>
          </w:p>
        </w:tc>
        <w:tc>
          <w:tcPr>
            <w:tcW w:w="2363" w:type="dxa"/>
            <w:tcBorders>
              <w:top w:val="single" w:color="auto" w:sz="4" w:space="0"/>
              <w:left w:val="single" w:color="auto" w:sz="4" w:space="0"/>
              <w:bottom w:val="single" w:color="auto" w:sz="4" w:space="0"/>
              <w:right w:val="single" w:color="auto" w:sz="4" w:space="0"/>
            </w:tcBorders>
            <w:vAlign w:val="center"/>
          </w:tcPr>
          <w:p>
            <w:r>
              <w:t>CAS号：111-15-9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外观性状：无色液体，具有柔和的气味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溶解性：溶解度：29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溶点：（℃）-61.7</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沸点：（℃）156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相对密度（水＝1）：0.9747</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爆炸下限%(v/v)：1.7％</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爆炸上限%(v/v)：12.7％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引燃温度：382℃</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可爆；容器在火中会爆炸。与空气能形成爆炸性混合物。与氧化剂接触发生剧烈反应。能形成不稳定的过氧化物。能软化多种塑料。腐蚀某些塑料、橡胶和涂料。蒸气比空气重，易在低处聚集。封闭区域内的蒸气遇火能爆炸。蒸气能扩散到远处，遇点火源着火，并引起回燃。能发生自反应，阻塞安全阀，导致罐体爆炸。储存容器及其部件可能向四面八方飞射很远。易燃性(红色)：2反应活性(黄色)：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灭火方法：使用干粉、二氧化碳、抗醇泡沫灭火剂；用水冷却火中容器，以免爆炸。如果该物质或被污染的流体进入水路，通知有潜在水体污染的下游用户，通知地方卫生、消防官员和污染控制部门。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毒性：LD50：IDLH：500ppm嗅阀：0．182ppmOSHA：表Z-1空气污染物LC50：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  吸入，食入，眼睛及皮肤接触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本品可对胎儿造成伤害，并会损伤睾丸，影响生育能力；暴露可刺激眼、鼻、喉，引起头晕、昏死，严重者损伤肾，甚至死亡。健康危害(蓝色)：2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立刻用水冲洗。脱去并隔离被污染的衣服和鞋。注意患者保暖并且保持安静。吸入、食入或皮肤接触该物质可引起迟发反应。确保医务人员了解该物质相关的个体防护知识，注意自身防护。</w:t>
              <w:br/>
              <w:t>※眼睛接触：  立刻用水冲洗</w:t>
              <w:br/>
              <w:t>※吸入：  将患者移至新鲜空气处，施行人工呼吸。如果呼吸困难，给予吸氧。</w:t>
              <w:br/>
              <w:t>※食入：  就医，给饮大量水催吐(昏迷患者除外)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中国MAC：美国TWA：27mg／m³，ACGIH美国IDLH：2500ppm，ACGIH英国TWA：54mg／m³德国MAK：100mg／m³测定：木炭吸收，二硫化碳解吸，气相色谱法分析  前苏联MAC：   TLVTN：  TLVWN：</w:t>
              <w:br/>
              <w:t>※工程控制：严禁烟火</w:t>
              <w:br/>
              <w:t>※呼吸系统防护：NIOSH5ppm：装药剂盒防有机蒸气的呼吸器、供气式呼吸器。12．5ppm：连续供气式呼吸器动力驱动装有机蒸气滤毒盒的空气净化呼吸器。25ppm：装药剂盒防有机蒸气的呼吸器、装有机蒸气滤毒盒的空气净化式全面罩呼吸器(防毒面具)、动力驱动装有机蒸气滤毒盒面罩紧贴面部的空气净化呼吸器、自携式呼吸器、全面罩呼吸器。500ppm：正压供气式呼吸器。应急或有计划进入浓度未知区域，或处于立即危及生命或健康的状况：自携式正压全面罩呼吸器、供气式正压全面罩呼吸器辅之以辅助自携式正压呼吸器。逃生：装有机蒸气滤毒盒的空气净化式全面罩呼吸器(防毒面具)、自携式逃生呼吸器。</w:t>
              <w:br/>
              <w:t>※眼睛防护:护目镜</w:t>
              <w:br/>
              <w:t>※身体防护：穿戴防护服</w:t>
              <w:br/>
              <w:t>※手防护：</w:t>
              <w:br/>
              <w:t>※其他防护：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须穿戴防护用具进入现场；排除一切火情隐患；保持现场通风；少量泄漏时，用纸巾吸收泄漏液体，处理后置入密闭容器；不得将泄漏物排入下水道内，以免爆炸。环境信息：防止空气污染法：危害空气污染物(篇1，条A，款112)。应急计划和社区知情权法：款313表R最低应报告浓度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存于密闭容器内，置于凉爽、通风处；避免接触强氧化剂、强碱、强酸；远离热源，严禁烟火。须贴“易燃液体”标签，航空、铁路限量运输。ERG指南：129ERG指南分类：易燃液体(极性的／与水混溶的／有毒的)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