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line="360" w:lineRule="auto"/>
        <w:ind w:firstLine="560" w:firstLineChars="0"/>
        <w:jc w:val="both"/>
        <w:rPr>
          <w:rFonts w:hint="default" w:ascii="Times New Roman" w:hAnsi="Times New Roman" w:eastAsia="宋体" w:cs="Times New Roman"/>
          <w:color w:val="000000"/>
          <w:kern w:val="2"/>
          <w:sz w:val="28"/>
          <w:szCs w:val="28"/>
          <w:lang w:val="en-US" w:eastAsia="zh-CN" w:bidi="ar-SA"/>
        </w:rPr>
      </w:pPr>
      <w:r>
        <w:rPr>
          <w:rFonts w:hint="eastAsia" w:ascii="Times New Roman" w:hAnsi="Times New Roman" w:eastAsia="宋体" w:cs="Times New Roman"/>
          <w:color w:val="000000"/>
          <w:kern w:val="2"/>
          <w:sz w:val="28"/>
          <w:szCs w:val="28"/>
          <w:lang w:val="en-US" w:eastAsia="zh-CN" w:bidi="ar-SA"/>
        </w:rPr>
        <w:t>根据《住房城乡建设部关于印发&lt;城镇燃气经营安全重大隐患判定标准&gt;的通知》建城规[2023]4号，对本项目是否构成城镇燃气经营安全重大隐患进行判定。</w:t>
      </w:r>
    </w:p>
    <w:p>
      <w:pPr>
        <w:widowControl w:val="0"/>
        <w:spacing w:line="360" w:lineRule="auto"/>
        <w:jc w:val="center"/>
        <w:outlineLvl w:val="9"/>
        <w:rPr>
          <w:rFonts w:hint="eastAsia" w:ascii="黑体" w:hAnsi="黑体" w:eastAsia="黑体" w:cs="Times New Roman"/>
          <w:b/>
          <w:color w:val="000000"/>
          <w:kern w:val="2"/>
          <w:sz w:val="24"/>
          <w:szCs w:val="24"/>
          <w:lang w:val="en-US" w:eastAsia="zh-CN" w:bidi="ar-SA"/>
        </w:rPr>
      </w:pPr>
      <w:r>
        <w:rPr>
          <w:rFonts w:hint="eastAsia" w:ascii="黑体" w:hAnsi="黑体" w:eastAsia="黑体" w:cs="Times New Roman"/>
          <w:b/>
          <w:color w:val="000000"/>
          <w:kern w:val="2"/>
          <w:sz w:val="24"/>
          <w:szCs w:val="24"/>
          <w:lang w:val="en-US" w:eastAsia="zh-CN" w:bidi="ar-SA"/>
        </w:rPr>
        <w:t xml:space="preserve">表5-10  </w:t>
      </w:r>
      <w:bookmarkStart w:id="0" w:name="_GoBack"/>
      <w:r>
        <w:rPr>
          <w:rFonts w:hint="eastAsia" w:ascii="黑体" w:hAnsi="黑体" w:eastAsia="黑体" w:cs="Times New Roman"/>
          <w:b/>
          <w:color w:val="000000"/>
          <w:kern w:val="2"/>
          <w:sz w:val="24"/>
          <w:szCs w:val="24"/>
          <w:lang w:val="en-US" w:eastAsia="zh-CN" w:bidi="ar-SA"/>
        </w:rPr>
        <w:t>城镇燃气经营安全重大隐患判定检查表</w:t>
      </w:r>
      <w:bookmarkEnd w:id="0"/>
    </w:p>
    <w:tbl>
      <w:tblPr>
        <w:tblStyle w:val="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4861"/>
        <w:gridCol w:w="2098"/>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50" w:type="pct"/>
            <w:vAlign w:val="center"/>
          </w:tcPr>
          <w:p>
            <w:pPr>
              <w:spacing w:line="240" w:lineRule="auto"/>
              <w:jc w:val="center"/>
              <w:rPr>
                <w:rFonts w:ascii="Times New Roman" w:hAnsi="Times New Roman" w:eastAsia="宋体" w:cs="CG Times"/>
                <w:szCs w:val="24"/>
              </w:rPr>
            </w:pPr>
            <w:r>
              <w:rPr>
                <w:rFonts w:hint="eastAsia" w:ascii="Times New Roman" w:hAnsi="Times New Roman" w:eastAsia="宋体" w:cs="CG Times"/>
                <w:szCs w:val="24"/>
              </w:rPr>
              <w:t>序号</w:t>
            </w:r>
          </w:p>
        </w:tc>
        <w:tc>
          <w:tcPr>
            <w:tcW w:w="2854" w:type="pct"/>
            <w:vAlign w:val="center"/>
          </w:tcPr>
          <w:p>
            <w:pPr>
              <w:spacing w:line="240" w:lineRule="auto"/>
              <w:jc w:val="center"/>
              <w:rPr>
                <w:rFonts w:hint="default" w:ascii="Times New Roman" w:hAnsi="Times New Roman" w:eastAsia="宋体" w:cs="CG Times"/>
                <w:szCs w:val="24"/>
                <w:lang w:val="en-US" w:eastAsia="zh-CN"/>
              </w:rPr>
            </w:pPr>
            <w:r>
              <w:rPr>
                <w:rFonts w:hint="eastAsia" w:ascii="Times New Roman" w:hAnsi="Times New Roman" w:eastAsia="宋体" w:cs="CG Times"/>
                <w:szCs w:val="24"/>
              </w:rPr>
              <w:t>重大隐患</w:t>
            </w:r>
            <w:r>
              <w:rPr>
                <w:rFonts w:hint="eastAsia" w:ascii="Times New Roman" w:hAnsi="Times New Roman" w:eastAsia="宋体" w:cs="CG Times"/>
                <w:szCs w:val="24"/>
                <w:lang w:val="en-US" w:eastAsia="zh-CN"/>
              </w:rPr>
              <w:t>判定条款</w:t>
            </w:r>
          </w:p>
        </w:tc>
        <w:tc>
          <w:tcPr>
            <w:tcW w:w="1232" w:type="pct"/>
            <w:vAlign w:val="center"/>
          </w:tcPr>
          <w:p>
            <w:pPr>
              <w:spacing w:line="240" w:lineRule="auto"/>
              <w:jc w:val="center"/>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实际情况</w:t>
            </w:r>
          </w:p>
        </w:tc>
        <w:tc>
          <w:tcPr>
            <w:tcW w:w="562" w:type="pct"/>
            <w:vAlign w:val="center"/>
          </w:tcPr>
          <w:p>
            <w:pPr>
              <w:spacing w:line="240" w:lineRule="auto"/>
              <w:jc w:val="center"/>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是否构成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pct"/>
            <w:vAlign w:val="center"/>
          </w:tcPr>
          <w:p>
            <w:pPr>
              <w:spacing w:line="240" w:lineRule="auto"/>
              <w:jc w:val="center"/>
              <w:rPr>
                <w:rFonts w:ascii="Times New Roman" w:hAnsi="Times New Roman" w:eastAsia="宋体" w:cs="CG Times"/>
                <w:szCs w:val="24"/>
              </w:rPr>
            </w:pPr>
            <w:r>
              <w:rPr>
                <w:rFonts w:hint="eastAsia" w:ascii="Times New Roman" w:hAnsi="Times New Roman" w:eastAsia="宋体" w:cs="CG Times"/>
                <w:szCs w:val="24"/>
              </w:rPr>
              <w:t>1</w:t>
            </w:r>
          </w:p>
        </w:tc>
        <w:tc>
          <w:tcPr>
            <w:tcW w:w="2854" w:type="pct"/>
            <w:vAlign w:val="center"/>
          </w:tcPr>
          <w:p>
            <w:pPr>
              <w:spacing w:line="240" w:lineRule="auto"/>
              <w:jc w:val="left"/>
              <w:rPr>
                <w:rFonts w:hint="eastAsia" w:ascii="Times New Roman" w:hAnsi="Times New Roman" w:eastAsia="宋体" w:cs="CG Times"/>
                <w:szCs w:val="24"/>
                <w:lang w:eastAsia="zh-CN"/>
              </w:rPr>
            </w:pPr>
            <w:r>
              <w:rPr>
                <w:rFonts w:ascii="Times New Roman" w:hAnsi="Times New Roman" w:eastAsia="宋体" w:cs="CG Times"/>
                <w:szCs w:val="24"/>
              </w:rPr>
              <w:t>未取得燃气经营许可证从事燃气经营活动</w:t>
            </w:r>
            <w:r>
              <w:rPr>
                <w:rFonts w:hint="eastAsia" w:ascii="Times New Roman" w:hAnsi="Times New Roman" w:eastAsia="宋体" w:cs="CG Times"/>
                <w:szCs w:val="24"/>
                <w:lang w:eastAsia="zh-CN"/>
              </w:rPr>
              <w:t>。</w:t>
            </w:r>
          </w:p>
        </w:tc>
        <w:tc>
          <w:tcPr>
            <w:tcW w:w="1232" w:type="pct"/>
            <w:vAlign w:val="center"/>
          </w:tcPr>
          <w:p>
            <w:pPr>
              <w:spacing w:line="240" w:lineRule="auto"/>
              <w:jc w:val="left"/>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已取得燃气经营许可证</w:t>
            </w:r>
          </w:p>
        </w:tc>
        <w:tc>
          <w:tcPr>
            <w:tcW w:w="562" w:type="pct"/>
            <w:vAlign w:val="center"/>
          </w:tcPr>
          <w:p>
            <w:pPr>
              <w:spacing w:line="240" w:lineRule="auto"/>
              <w:jc w:val="center"/>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不构成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pct"/>
            <w:vAlign w:val="center"/>
          </w:tcPr>
          <w:p>
            <w:pPr>
              <w:spacing w:line="240" w:lineRule="auto"/>
              <w:jc w:val="center"/>
              <w:rPr>
                <w:rFonts w:ascii="Times New Roman" w:hAnsi="Times New Roman" w:eastAsia="宋体" w:cs="CG Times"/>
                <w:szCs w:val="24"/>
              </w:rPr>
            </w:pPr>
            <w:r>
              <w:rPr>
                <w:rFonts w:hint="eastAsia" w:ascii="Times New Roman" w:hAnsi="Times New Roman" w:eastAsia="宋体" w:cs="CG Times"/>
                <w:szCs w:val="24"/>
              </w:rPr>
              <w:t>2</w:t>
            </w:r>
          </w:p>
        </w:tc>
        <w:tc>
          <w:tcPr>
            <w:tcW w:w="2854" w:type="pct"/>
            <w:vAlign w:val="center"/>
          </w:tcPr>
          <w:p>
            <w:pPr>
              <w:spacing w:line="240" w:lineRule="auto"/>
              <w:jc w:val="left"/>
              <w:rPr>
                <w:rFonts w:hint="eastAsia" w:ascii="Times New Roman" w:hAnsi="Times New Roman" w:eastAsia="宋体" w:cs="CG Times"/>
                <w:szCs w:val="24"/>
                <w:lang w:eastAsia="zh-CN"/>
              </w:rPr>
            </w:pPr>
            <w:r>
              <w:rPr>
                <w:rFonts w:ascii="Times New Roman" w:hAnsi="Times New Roman" w:eastAsia="宋体" w:cs="CG Times"/>
                <w:szCs w:val="24"/>
              </w:rPr>
              <w:t>未建立安全风险分级管控制度</w:t>
            </w:r>
            <w:r>
              <w:rPr>
                <w:rFonts w:hint="eastAsia" w:ascii="Times New Roman" w:hAnsi="Times New Roman" w:eastAsia="宋体" w:cs="CG Times"/>
                <w:szCs w:val="24"/>
                <w:lang w:eastAsia="zh-CN"/>
              </w:rPr>
              <w:t>。</w:t>
            </w:r>
          </w:p>
        </w:tc>
        <w:tc>
          <w:tcPr>
            <w:tcW w:w="1232" w:type="pct"/>
            <w:vAlign w:val="center"/>
          </w:tcPr>
          <w:p>
            <w:pPr>
              <w:spacing w:line="240" w:lineRule="auto"/>
              <w:jc w:val="left"/>
              <w:rPr>
                <w:rFonts w:hint="eastAsia" w:ascii="Times New Roman" w:hAnsi="Times New Roman" w:eastAsia="宋体" w:cs="CG Times"/>
                <w:szCs w:val="24"/>
                <w:lang w:val="en-US" w:eastAsia="zh-CN"/>
              </w:rPr>
            </w:pPr>
            <w:r>
              <w:rPr>
                <w:rFonts w:hint="eastAsia" w:ascii="Times New Roman" w:hAnsi="Times New Roman" w:eastAsia="宋体" w:cs="CG Times"/>
                <w:szCs w:val="24"/>
                <w:lang w:val="en-US" w:eastAsia="zh-CN"/>
              </w:rPr>
              <w:t>已建立安全风险分级管控制度</w:t>
            </w:r>
          </w:p>
        </w:tc>
        <w:tc>
          <w:tcPr>
            <w:tcW w:w="562" w:type="pct"/>
            <w:vAlign w:val="center"/>
          </w:tcPr>
          <w:p>
            <w:pPr>
              <w:spacing w:line="240" w:lineRule="auto"/>
              <w:jc w:val="center"/>
              <w:rPr>
                <w:rFonts w:ascii="Times New Roman" w:hAnsi="Times New Roman" w:eastAsia="宋体" w:cs="CG Times"/>
                <w:szCs w:val="24"/>
              </w:rPr>
            </w:pPr>
            <w:r>
              <w:rPr>
                <w:rFonts w:hint="eastAsia" w:ascii="Times New Roman" w:hAnsi="Times New Roman" w:eastAsia="宋体" w:cs="CG Times"/>
                <w:szCs w:val="24"/>
                <w:lang w:val="en-US" w:eastAsia="zh-CN"/>
              </w:rPr>
              <w:t>不构成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pct"/>
            <w:vAlign w:val="center"/>
          </w:tcPr>
          <w:p>
            <w:pPr>
              <w:spacing w:line="240" w:lineRule="auto"/>
              <w:jc w:val="center"/>
              <w:rPr>
                <w:rFonts w:hint="eastAsia" w:ascii="Times New Roman" w:hAnsi="Times New Roman" w:eastAsia="宋体" w:cs="CG Times"/>
                <w:szCs w:val="24"/>
                <w:lang w:val="en-US" w:eastAsia="zh-CN"/>
              </w:rPr>
            </w:pPr>
            <w:r>
              <w:rPr>
                <w:rFonts w:hint="eastAsia" w:ascii="Times New Roman" w:hAnsi="Times New Roman" w:eastAsia="宋体" w:cs="CG Times"/>
                <w:szCs w:val="24"/>
                <w:lang w:val="en-US" w:eastAsia="zh-CN"/>
              </w:rPr>
              <w:t>3</w:t>
            </w:r>
          </w:p>
        </w:tc>
        <w:tc>
          <w:tcPr>
            <w:tcW w:w="2854" w:type="pct"/>
            <w:vAlign w:val="center"/>
          </w:tcPr>
          <w:p>
            <w:pPr>
              <w:spacing w:line="240" w:lineRule="auto"/>
              <w:jc w:val="left"/>
              <w:rPr>
                <w:rFonts w:hint="eastAsia" w:ascii="Times New Roman" w:hAnsi="Times New Roman" w:eastAsia="宋体" w:cs="CG Times"/>
                <w:szCs w:val="24"/>
                <w:lang w:eastAsia="zh-CN"/>
              </w:rPr>
            </w:pPr>
            <w:r>
              <w:rPr>
                <w:rFonts w:ascii="Times New Roman" w:hAnsi="Times New Roman" w:eastAsia="宋体" w:cs="CG Times"/>
                <w:szCs w:val="24"/>
              </w:rPr>
              <w:t>未建立事故隐患排查治理制度</w:t>
            </w:r>
            <w:r>
              <w:rPr>
                <w:rFonts w:hint="eastAsia" w:ascii="Times New Roman" w:hAnsi="Times New Roman" w:eastAsia="宋体" w:cs="CG Times"/>
                <w:szCs w:val="24"/>
                <w:lang w:eastAsia="zh-CN"/>
              </w:rPr>
              <w:t>。</w:t>
            </w:r>
          </w:p>
        </w:tc>
        <w:tc>
          <w:tcPr>
            <w:tcW w:w="1232" w:type="pct"/>
            <w:vAlign w:val="center"/>
          </w:tcPr>
          <w:p>
            <w:pPr>
              <w:spacing w:line="240" w:lineRule="auto"/>
              <w:jc w:val="left"/>
              <w:rPr>
                <w:rFonts w:ascii="Times New Roman" w:hAnsi="Times New Roman" w:eastAsia="宋体" w:cs="CG Times"/>
                <w:szCs w:val="24"/>
              </w:rPr>
            </w:pPr>
            <w:r>
              <w:rPr>
                <w:rFonts w:hint="eastAsia" w:ascii="Times New Roman" w:hAnsi="Times New Roman" w:eastAsia="宋体" w:cs="CG Times"/>
                <w:szCs w:val="24"/>
                <w:lang w:val="en-US" w:eastAsia="zh-CN"/>
              </w:rPr>
              <w:t>已</w:t>
            </w:r>
            <w:r>
              <w:rPr>
                <w:rFonts w:ascii="Times New Roman" w:hAnsi="Times New Roman" w:eastAsia="宋体" w:cs="CG Times"/>
                <w:szCs w:val="24"/>
              </w:rPr>
              <w:t>建立事故隐患排查治理制度</w:t>
            </w:r>
          </w:p>
        </w:tc>
        <w:tc>
          <w:tcPr>
            <w:tcW w:w="562" w:type="pct"/>
            <w:vAlign w:val="center"/>
          </w:tcPr>
          <w:p>
            <w:pPr>
              <w:spacing w:line="240" w:lineRule="auto"/>
              <w:jc w:val="center"/>
              <w:rPr>
                <w:rFonts w:ascii="Times New Roman" w:hAnsi="Times New Roman" w:eastAsia="宋体" w:cs="CG Times"/>
                <w:szCs w:val="24"/>
              </w:rPr>
            </w:pPr>
            <w:r>
              <w:rPr>
                <w:rFonts w:hint="eastAsia" w:ascii="Times New Roman" w:hAnsi="Times New Roman" w:eastAsia="宋体" w:cs="CG Times"/>
                <w:szCs w:val="24"/>
                <w:lang w:val="en-US" w:eastAsia="zh-CN"/>
              </w:rPr>
              <w:t>不构成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pct"/>
            <w:vAlign w:val="center"/>
          </w:tcPr>
          <w:p>
            <w:pPr>
              <w:spacing w:line="240" w:lineRule="auto"/>
              <w:jc w:val="center"/>
              <w:rPr>
                <w:rFonts w:hint="eastAsia" w:ascii="Times New Roman" w:hAnsi="Times New Roman" w:eastAsia="宋体" w:cs="CG Times"/>
                <w:szCs w:val="24"/>
                <w:lang w:val="en-US" w:eastAsia="zh-CN"/>
              </w:rPr>
            </w:pPr>
            <w:r>
              <w:rPr>
                <w:rFonts w:hint="eastAsia" w:ascii="Times New Roman" w:hAnsi="Times New Roman" w:eastAsia="宋体" w:cs="CG Times"/>
                <w:szCs w:val="24"/>
                <w:lang w:val="en-US" w:eastAsia="zh-CN"/>
              </w:rPr>
              <w:t>4</w:t>
            </w:r>
          </w:p>
        </w:tc>
        <w:tc>
          <w:tcPr>
            <w:tcW w:w="2854" w:type="pct"/>
            <w:vAlign w:val="center"/>
          </w:tcPr>
          <w:p>
            <w:pPr>
              <w:spacing w:line="240" w:lineRule="auto"/>
              <w:jc w:val="left"/>
              <w:rPr>
                <w:rFonts w:ascii="Times New Roman" w:hAnsi="Times New Roman" w:eastAsia="宋体" w:cs="CG Times"/>
                <w:szCs w:val="24"/>
              </w:rPr>
            </w:pPr>
            <w:r>
              <w:rPr>
                <w:rFonts w:ascii="Times New Roman" w:hAnsi="Times New Roman" w:eastAsia="宋体" w:cs="CG Times"/>
                <w:szCs w:val="24"/>
              </w:rPr>
              <w:t>未制定生产安全事故应急救援预案</w:t>
            </w:r>
          </w:p>
        </w:tc>
        <w:tc>
          <w:tcPr>
            <w:tcW w:w="1232" w:type="pct"/>
            <w:vAlign w:val="center"/>
          </w:tcPr>
          <w:p>
            <w:pPr>
              <w:spacing w:line="240" w:lineRule="auto"/>
              <w:jc w:val="left"/>
              <w:rPr>
                <w:rFonts w:ascii="Times New Roman" w:hAnsi="Times New Roman" w:eastAsia="宋体" w:cs="CG Times"/>
                <w:szCs w:val="24"/>
              </w:rPr>
            </w:pPr>
            <w:r>
              <w:rPr>
                <w:rFonts w:hint="eastAsia" w:ascii="Times New Roman" w:hAnsi="Times New Roman" w:eastAsia="宋体" w:cs="CG Times"/>
                <w:szCs w:val="24"/>
                <w:lang w:val="en-US" w:eastAsia="zh-CN"/>
              </w:rPr>
              <w:t>已</w:t>
            </w:r>
            <w:r>
              <w:rPr>
                <w:rFonts w:ascii="Times New Roman" w:hAnsi="Times New Roman" w:eastAsia="宋体" w:cs="CG Times"/>
                <w:szCs w:val="24"/>
              </w:rPr>
              <w:t>制定生产安全事故应急救援预案</w:t>
            </w:r>
          </w:p>
        </w:tc>
        <w:tc>
          <w:tcPr>
            <w:tcW w:w="562" w:type="pct"/>
            <w:vAlign w:val="center"/>
          </w:tcPr>
          <w:p>
            <w:pPr>
              <w:spacing w:line="240" w:lineRule="auto"/>
              <w:jc w:val="center"/>
              <w:rPr>
                <w:rFonts w:ascii="Times New Roman" w:hAnsi="Times New Roman" w:eastAsia="宋体" w:cs="CG Times"/>
                <w:szCs w:val="24"/>
              </w:rPr>
            </w:pPr>
            <w:r>
              <w:rPr>
                <w:rFonts w:hint="eastAsia" w:ascii="Times New Roman" w:hAnsi="Times New Roman" w:eastAsia="宋体" w:cs="CG Times"/>
                <w:szCs w:val="24"/>
                <w:lang w:val="en-US" w:eastAsia="zh-CN"/>
              </w:rPr>
              <w:t>不构成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pct"/>
            <w:vAlign w:val="center"/>
          </w:tcPr>
          <w:p>
            <w:pPr>
              <w:spacing w:line="240" w:lineRule="auto"/>
              <w:jc w:val="center"/>
              <w:rPr>
                <w:rFonts w:hint="eastAsia" w:ascii="Times New Roman" w:hAnsi="Times New Roman" w:eastAsia="宋体" w:cs="CG Times"/>
                <w:szCs w:val="24"/>
                <w:lang w:val="en-US" w:eastAsia="zh-CN"/>
              </w:rPr>
            </w:pPr>
            <w:r>
              <w:rPr>
                <w:rFonts w:hint="eastAsia" w:ascii="Times New Roman" w:hAnsi="Times New Roman" w:eastAsia="宋体" w:cs="CG Times"/>
                <w:szCs w:val="24"/>
                <w:lang w:val="en-US" w:eastAsia="zh-CN"/>
              </w:rPr>
              <w:t>5</w:t>
            </w:r>
          </w:p>
        </w:tc>
        <w:tc>
          <w:tcPr>
            <w:tcW w:w="2854" w:type="pct"/>
            <w:vAlign w:val="center"/>
          </w:tcPr>
          <w:p>
            <w:pPr>
              <w:spacing w:line="240" w:lineRule="auto"/>
              <w:jc w:val="left"/>
              <w:rPr>
                <w:rFonts w:ascii="Times New Roman" w:hAnsi="Times New Roman" w:eastAsia="宋体" w:cs="CG Times"/>
                <w:szCs w:val="24"/>
              </w:rPr>
            </w:pPr>
            <w:r>
              <w:rPr>
                <w:rFonts w:ascii="Times New Roman" w:hAnsi="Times New Roman" w:eastAsia="宋体" w:cs="CG Times"/>
                <w:szCs w:val="24"/>
              </w:rPr>
              <w:t>未建立对燃气用户燃气设施的定期安全检查制度</w:t>
            </w:r>
          </w:p>
        </w:tc>
        <w:tc>
          <w:tcPr>
            <w:tcW w:w="1232" w:type="pct"/>
            <w:vAlign w:val="center"/>
          </w:tcPr>
          <w:p>
            <w:pPr>
              <w:spacing w:line="240" w:lineRule="auto"/>
              <w:jc w:val="left"/>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已建立相关制度</w:t>
            </w:r>
          </w:p>
        </w:tc>
        <w:tc>
          <w:tcPr>
            <w:tcW w:w="562" w:type="pct"/>
            <w:vAlign w:val="center"/>
          </w:tcPr>
          <w:p>
            <w:pPr>
              <w:spacing w:line="240" w:lineRule="auto"/>
              <w:jc w:val="center"/>
              <w:rPr>
                <w:rFonts w:ascii="Times New Roman" w:hAnsi="Times New Roman" w:eastAsia="宋体" w:cs="CG Times"/>
                <w:szCs w:val="24"/>
              </w:rPr>
            </w:pPr>
            <w:r>
              <w:rPr>
                <w:rFonts w:hint="eastAsia" w:ascii="Times New Roman" w:hAnsi="Times New Roman" w:eastAsia="宋体" w:cs="CG Times"/>
                <w:szCs w:val="24"/>
                <w:lang w:val="en-US" w:eastAsia="zh-CN"/>
              </w:rPr>
              <w:t>不构成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pct"/>
            <w:vAlign w:val="center"/>
          </w:tcPr>
          <w:p>
            <w:pPr>
              <w:spacing w:line="240" w:lineRule="auto"/>
              <w:jc w:val="center"/>
              <w:rPr>
                <w:rFonts w:hint="eastAsia" w:ascii="Times New Roman" w:hAnsi="Times New Roman" w:eastAsia="宋体" w:cs="CG Times"/>
                <w:szCs w:val="24"/>
                <w:lang w:val="en-US" w:eastAsia="zh-CN"/>
              </w:rPr>
            </w:pPr>
            <w:r>
              <w:rPr>
                <w:rFonts w:hint="eastAsia" w:ascii="Times New Roman" w:hAnsi="Times New Roman" w:eastAsia="宋体" w:cs="CG Times"/>
                <w:szCs w:val="24"/>
                <w:lang w:val="en-US" w:eastAsia="zh-CN"/>
              </w:rPr>
              <w:t>6</w:t>
            </w:r>
          </w:p>
        </w:tc>
        <w:tc>
          <w:tcPr>
            <w:tcW w:w="2854" w:type="pct"/>
            <w:vAlign w:val="center"/>
          </w:tcPr>
          <w:p>
            <w:pPr>
              <w:spacing w:line="240" w:lineRule="auto"/>
              <w:jc w:val="left"/>
              <w:rPr>
                <w:rFonts w:ascii="Times New Roman" w:hAnsi="Times New Roman" w:eastAsia="宋体" w:cs="CG Times"/>
                <w:szCs w:val="24"/>
              </w:rPr>
            </w:pPr>
            <w:r>
              <w:rPr>
                <w:rFonts w:ascii="Times New Roman" w:hAnsi="Times New Roman" w:eastAsia="宋体" w:cs="CG Times"/>
                <w:szCs w:val="24"/>
              </w:rPr>
              <w:t>燃气储罐未设置压力、罐容或液位显示等监测装置，或不具有超限报警功能</w:t>
            </w:r>
          </w:p>
        </w:tc>
        <w:tc>
          <w:tcPr>
            <w:tcW w:w="1232" w:type="pct"/>
            <w:vAlign w:val="center"/>
          </w:tcPr>
          <w:p>
            <w:pPr>
              <w:spacing w:line="240" w:lineRule="auto"/>
              <w:jc w:val="left"/>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已设置各类监测装置，具备超限报警功能</w:t>
            </w:r>
          </w:p>
        </w:tc>
        <w:tc>
          <w:tcPr>
            <w:tcW w:w="562" w:type="pct"/>
            <w:vAlign w:val="center"/>
          </w:tcPr>
          <w:p>
            <w:pPr>
              <w:spacing w:line="240" w:lineRule="auto"/>
              <w:jc w:val="center"/>
              <w:rPr>
                <w:rFonts w:ascii="Times New Roman" w:hAnsi="Times New Roman" w:eastAsia="宋体" w:cs="CG Times"/>
                <w:szCs w:val="24"/>
              </w:rPr>
            </w:pPr>
            <w:r>
              <w:rPr>
                <w:rFonts w:hint="eastAsia" w:ascii="Times New Roman" w:hAnsi="Times New Roman" w:eastAsia="宋体" w:cs="CG Times"/>
                <w:szCs w:val="24"/>
                <w:lang w:val="en-US" w:eastAsia="zh-CN"/>
              </w:rPr>
              <w:t>不构成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pct"/>
            <w:vAlign w:val="center"/>
          </w:tcPr>
          <w:p>
            <w:pPr>
              <w:spacing w:line="240" w:lineRule="auto"/>
              <w:jc w:val="center"/>
              <w:rPr>
                <w:rFonts w:hint="eastAsia" w:ascii="Times New Roman" w:hAnsi="Times New Roman" w:eastAsia="宋体" w:cs="CG Times"/>
                <w:szCs w:val="24"/>
                <w:lang w:val="en-US" w:eastAsia="zh-CN"/>
              </w:rPr>
            </w:pPr>
            <w:r>
              <w:rPr>
                <w:rFonts w:hint="eastAsia" w:ascii="Times New Roman" w:hAnsi="Times New Roman" w:eastAsia="宋体" w:cs="CG Times"/>
                <w:szCs w:val="24"/>
                <w:lang w:val="en-US" w:eastAsia="zh-CN"/>
              </w:rPr>
              <w:t>7</w:t>
            </w:r>
          </w:p>
        </w:tc>
        <w:tc>
          <w:tcPr>
            <w:tcW w:w="2854" w:type="pct"/>
            <w:vAlign w:val="center"/>
          </w:tcPr>
          <w:p>
            <w:pPr>
              <w:spacing w:line="240" w:lineRule="auto"/>
              <w:jc w:val="left"/>
              <w:rPr>
                <w:rFonts w:ascii="Times New Roman" w:hAnsi="Times New Roman" w:eastAsia="宋体" w:cs="CG Times"/>
                <w:szCs w:val="24"/>
              </w:rPr>
            </w:pPr>
            <w:r>
              <w:rPr>
                <w:rFonts w:ascii="Times New Roman" w:hAnsi="Times New Roman" w:eastAsia="宋体" w:cs="CG Times"/>
                <w:szCs w:val="24"/>
              </w:rPr>
              <w:t>燃气厂站内设备和管道未设置防止系统压力参数超过限值的自动切断和放散装置</w:t>
            </w:r>
          </w:p>
        </w:tc>
        <w:tc>
          <w:tcPr>
            <w:tcW w:w="1232" w:type="pct"/>
            <w:vAlign w:val="center"/>
          </w:tcPr>
          <w:p>
            <w:pPr>
              <w:spacing w:line="240" w:lineRule="auto"/>
              <w:jc w:val="left"/>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已设置自动切断和放散装置</w:t>
            </w:r>
          </w:p>
        </w:tc>
        <w:tc>
          <w:tcPr>
            <w:tcW w:w="562" w:type="pct"/>
            <w:vAlign w:val="center"/>
          </w:tcPr>
          <w:p>
            <w:pPr>
              <w:spacing w:line="240" w:lineRule="auto"/>
              <w:jc w:val="center"/>
              <w:rPr>
                <w:rFonts w:ascii="Times New Roman" w:hAnsi="Times New Roman" w:eastAsia="宋体" w:cs="CG Times"/>
                <w:szCs w:val="24"/>
              </w:rPr>
            </w:pPr>
            <w:r>
              <w:rPr>
                <w:rFonts w:hint="eastAsia" w:ascii="Times New Roman" w:hAnsi="Times New Roman" w:eastAsia="宋体" w:cs="CG Times"/>
                <w:szCs w:val="24"/>
                <w:lang w:val="en-US" w:eastAsia="zh-CN"/>
              </w:rPr>
              <w:t>不构成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pct"/>
            <w:vAlign w:val="center"/>
          </w:tcPr>
          <w:p>
            <w:pPr>
              <w:spacing w:line="240" w:lineRule="auto"/>
              <w:jc w:val="center"/>
              <w:rPr>
                <w:rFonts w:hint="eastAsia" w:ascii="Times New Roman" w:hAnsi="Times New Roman" w:eastAsia="宋体" w:cs="CG Times"/>
                <w:szCs w:val="24"/>
                <w:lang w:val="en-US" w:eastAsia="zh-CN"/>
              </w:rPr>
            </w:pPr>
            <w:r>
              <w:rPr>
                <w:rFonts w:hint="eastAsia" w:ascii="Times New Roman" w:hAnsi="Times New Roman" w:eastAsia="宋体" w:cs="CG Times"/>
                <w:szCs w:val="24"/>
                <w:lang w:val="en-US" w:eastAsia="zh-CN"/>
              </w:rPr>
              <w:t>8</w:t>
            </w:r>
          </w:p>
        </w:tc>
        <w:tc>
          <w:tcPr>
            <w:tcW w:w="2854" w:type="pct"/>
            <w:vAlign w:val="center"/>
          </w:tcPr>
          <w:p>
            <w:pPr>
              <w:spacing w:line="240" w:lineRule="auto"/>
              <w:jc w:val="left"/>
              <w:rPr>
                <w:rFonts w:ascii="Times New Roman" w:hAnsi="Times New Roman" w:eastAsia="宋体" w:cs="CG Times"/>
                <w:szCs w:val="24"/>
              </w:rPr>
            </w:pPr>
            <w:r>
              <w:rPr>
                <w:rFonts w:ascii="Times New Roman" w:hAnsi="Times New Roman" w:eastAsia="宋体" w:cs="CG Times"/>
                <w:szCs w:val="24"/>
              </w:rPr>
              <w:t>压缩天然气、液化天然气和液化石油气装卸系统未设置防止装卸用管拉脱的联锁保护装置</w:t>
            </w:r>
          </w:p>
        </w:tc>
        <w:tc>
          <w:tcPr>
            <w:tcW w:w="1232" w:type="pct"/>
            <w:vAlign w:val="center"/>
          </w:tcPr>
          <w:p>
            <w:pPr>
              <w:spacing w:line="240" w:lineRule="auto"/>
              <w:jc w:val="left"/>
              <w:rPr>
                <w:rFonts w:hint="eastAsia" w:ascii="Times New Roman" w:hAnsi="Times New Roman" w:eastAsia="宋体" w:cs="CG Times"/>
                <w:szCs w:val="24"/>
                <w:lang w:val="en-US" w:eastAsia="zh-CN"/>
              </w:rPr>
            </w:pPr>
            <w:r>
              <w:rPr>
                <w:rFonts w:hint="eastAsia" w:ascii="Times New Roman" w:hAnsi="Times New Roman" w:eastAsia="宋体" w:cs="CG Times"/>
                <w:szCs w:val="24"/>
                <w:lang w:val="en-US" w:eastAsia="zh-CN"/>
              </w:rPr>
              <w:t>已设置防止装卸用管拉脱的联锁保护装置</w:t>
            </w:r>
          </w:p>
        </w:tc>
        <w:tc>
          <w:tcPr>
            <w:tcW w:w="562" w:type="pct"/>
            <w:vAlign w:val="center"/>
          </w:tcPr>
          <w:p>
            <w:pPr>
              <w:spacing w:line="240" w:lineRule="auto"/>
              <w:jc w:val="center"/>
              <w:rPr>
                <w:rFonts w:ascii="Times New Roman" w:hAnsi="Times New Roman" w:eastAsia="宋体" w:cs="CG Times"/>
                <w:szCs w:val="24"/>
              </w:rPr>
            </w:pPr>
            <w:r>
              <w:rPr>
                <w:rFonts w:hint="eastAsia" w:ascii="Times New Roman" w:hAnsi="Times New Roman" w:eastAsia="宋体" w:cs="CG Times"/>
                <w:szCs w:val="24"/>
                <w:lang w:val="en-US" w:eastAsia="zh-CN"/>
              </w:rPr>
              <w:t>不构成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pct"/>
            <w:vAlign w:val="center"/>
          </w:tcPr>
          <w:p>
            <w:pPr>
              <w:spacing w:line="240" w:lineRule="auto"/>
              <w:jc w:val="center"/>
              <w:rPr>
                <w:rFonts w:hint="eastAsia" w:ascii="Times New Roman" w:hAnsi="Times New Roman" w:eastAsia="宋体" w:cs="CG Times"/>
                <w:szCs w:val="24"/>
                <w:lang w:val="en-US" w:eastAsia="zh-CN"/>
              </w:rPr>
            </w:pPr>
            <w:r>
              <w:rPr>
                <w:rFonts w:hint="eastAsia" w:ascii="Times New Roman" w:hAnsi="Times New Roman" w:eastAsia="宋体" w:cs="CG Times"/>
                <w:szCs w:val="24"/>
                <w:lang w:val="en-US" w:eastAsia="zh-CN"/>
              </w:rPr>
              <w:t>9</w:t>
            </w:r>
          </w:p>
        </w:tc>
        <w:tc>
          <w:tcPr>
            <w:tcW w:w="2854" w:type="pct"/>
            <w:vAlign w:val="center"/>
          </w:tcPr>
          <w:p>
            <w:pPr>
              <w:spacing w:line="240" w:lineRule="auto"/>
              <w:jc w:val="left"/>
              <w:rPr>
                <w:rFonts w:ascii="Times New Roman" w:hAnsi="Times New Roman" w:eastAsia="宋体" w:cs="CG Times"/>
                <w:szCs w:val="24"/>
              </w:rPr>
            </w:pPr>
            <w:r>
              <w:rPr>
                <w:rFonts w:ascii="Times New Roman" w:hAnsi="Times New Roman" w:eastAsia="宋体" w:cs="CG Times"/>
                <w:szCs w:val="24"/>
              </w:rPr>
              <w:t>燃气厂站内设置在有爆炸危险环境的电气、仪表装置，不具有与该区域爆炸危险等级相对应的防爆性能</w:t>
            </w:r>
          </w:p>
        </w:tc>
        <w:tc>
          <w:tcPr>
            <w:tcW w:w="1232" w:type="pct"/>
            <w:vAlign w:val="center"/>
          </w:tcPr>
          <w:p>
            <w:pPr>
              <w:spacing w:line="240" w:lineRule="auto"/>
              <w:jc w:val="left"/>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电气设备具备相应的防爆性能，已检测合格</w:t>
            </w:r>
          </w:p>
        </w:tc>
        <w:tc>
          <w:tcPr>
            <w:tcW w:w="562" w:type="pct"/>
            <w:vAlign w:val="center"/>
          </w:tcPr>
          <w:p>
            <w:pPr>
              <w:spacing w:line="240" w:lineRule="auto"/>
              <w:jc w:val="center"/>
              <w:rPr>
                <w:rFonts w:ascii="Times New Roman" w:hAnsi="Times New Roman" w:eastAsia="宋体" w:cs="CG Times"/>
                <w:szCs w:val="24"/>
              </w:rPr>
            </w:pPr>
            <w:r>
              <w:rPr>
                <w:rFonts w:hint="eastAsia" w:ascii="Times New Roman" w:hAnsi="Times New Roman" w:eastAsia="宋体" w:cs="CG Times"/>
                <w:szCs w:val="24"/>
                <w:lang w:val="en-US" w:eastAsia="zh-CN"/>
              </w:rPr>
              <w:t>不构成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pct"/>
            <w:vAlign w:val="center"/>
          </w:tcPr>
          <w:p>
            <w:pPr>
              <w:spacing w:line="240" w:lineRule="auto"/>
              <w:jc w:val="center"/>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10</w:t>
            </w:r>
          </w:p>
        </w:tc>
        <w:tc>
          <w:tcPr>
            <w:tcW w:w="2854" w:type="pct"/>
            <w:vAlign w:val="center"/>
          </w:tcPr>
          <w:p>
            <w:pPr>
              <w:spacing w:line="240" w:lineRule="auto"/>
              <w:jc w:val="left"/>
              <w:rPr>
                <w:rFonts w:ascii="Times New Roman" w:hAnsi="Times New Roman" w:eastAsia="宋体" w:cs="CG Times"/>
                <w:szCs w:val="24"/>
              </w:rPr>
            </w:pPr>
            <w:r>
              <w:rPr>
                <w:rFonts w:ascii="Times New Roman" w:hAnsi="Times New Roman" w:eastAsia="宋体" w:cs="CG Times"/>
                <w:szCs w:val="24"/>
              </w:rPr>
              <w:t>燃气厂站内可燃气体泄漏浓度可能达到爆炸下限20%的燃气设施区域内或建（构）筑物内，未设置固定式可燃气体浓度报警装置</w:t>
            </w:r>
          </w:p>
        </w:tc>
        <w:tc>
          <w:tcPr>
            <w:tcW w:w="1232" w:type="pct"/>
            <w:vAlign w:val="center"/>
          </w:tcPr>
          <w:p>
            <w:pPr>
              <w:spacing w:line="240" w:lineRule="auto"/>
              <w:jc w:val="left"/>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相应位置已设置固定式可燃气体浓度报警装置</w:t>
            </w:r>
          </w:p>
        </w:tc>
        <w:tc>
          <w:tcPr>
            <w:tcW w:w="562" w:type="pct"/>
            <w:vAlign w:val="center"/>
          </w:tcPr>
          <w:p>
            <w:pPr>
              <w:spacing w:line="240" w:lineRule="auto"/>
              <w:jc w:val="center"/>
              <w:rPr>
                <w:rFonts w:ascii="Times New Roman" w:hAnsi="Times New Roman" w:eastAsia="宋体" w:cs="CG Times"/>
                <w:szCs w:val="24"/>
              </w:rPr>
            </w:pPr>
            <w:r>
              <w:rPr>
                <w:rFonts w:hint="eastAsia" w:ascii="Times New Roman" w:hAnsi="Times New Roman" w:eastAsia="宋体" w:cs="CG Times"/>
                <w:szCs w:val="24"/>
                <w:lang w:val="en-US" w:eastAsia="zh-CN"/>
              </w:rPr>
              <w:t>不构成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pct"/>
            <w:vAlign w:val="center"/>
          </w:tcPr>
          <w:p>
            <w:pPr>
              <w:spacing w:line="240" w:lineRule="auto"/>
              <w:jc w:val="center"/>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11</w:t>
            </w:r>
          </w:p>
        </w:tc>
        <w:tc>
          <w:tcPr>
            <w:tcW w:w="2854" w:type="pct"/>
            <w:vAlign w:val="center"/>
          </w:tcPr>
          <w:p>
            <w:pPr>
              <w:spacing w:line="240" w:lineRule="auto"/>
              <w:jc w:val="left"/>
              <w:rPr>
                <w:rFonts w:ascii="Times New Roman" w:hAnsi="Times New Roman" w:eastAsia="宋体" w:cs="CG Times"/>
                <w:szCs w:val="24"/>
              </w:rPr>
            </w:pPr>
            <w:r>
              <w:rPr>
                <w:rFonts w:ascii="Times New Roman" w:hAnsi="Times New Roman" w:eastAsia="宋体" w:cs="CG Times"/>
                <w:szCs w:val="24"/>
              </w:rPr>
              <w:t>在中压及以上地下燃气管线保护范围内，建有占压管线的建筑物、构筑物或者其他设施</w:t>
            </w:r>
          </w:p>
        </w:tc>
        <w:tc>
          <w:tcPr>
            <w:tcW w:w="1232" w:type="pct"/>
            <w:vAlign w:val="center"/>
          </w:tcPr>
          <w:p>
            <w:pPr>
              <w:spacing w:line="240" w:lineRule="auto"/>
              <w:jc w:val="left"/>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本项目不涉及站外管道</w:t>
            </w:r>
          </w:p>
        </w:tc>
        <w:tc>
          <w:tcPr>
            <w:tcW w:w="562" w:type="pct"/>
            <w:vAlign w:val="center"/>
          </w:tcPr>
          <w:p>
            <w:pPr>
              <w:spacing w:line="240" w:lineRule="auto"/>
              <w:jc w:val="center"/>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pct"/>
            <w:vAlign w:val="center"/>
          </w:tcPr>
          <w:p>
            <w:pPr>
              <w:spacing w:line="240" w:lineRule="auto"/>
              <w:jc w:val="center"/>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12</w:t>
            </w:r>
          </w:p>
        </w:tc>
        <w:tc>
          <w:tcPr>
            <w:tcW w:w="2854" w:type="pct"/>
            <w:vAlign w:val="center"/>
          </w:tcPr>
          <w:p>
            <w:pPr>
              <w:spacing w:line="240" w:lineRule="auto"/>
              <w:jc w:val="left"/>
              <w:rPr>
                <w:rFonts w:ascii="Times New Roman" w:hAnsi="Times New Roman" w:eastAsia="宋体" w:cs="CG Times"/>
                <w:szCs w:val="24"/>
              </w:rPr>
            </w:pPr>
            <w:r>
              <w:rPr>
                <w:rFonts w:ascii="Times New Roman" w:hAnsi="Times New Roman" w:eastAsia="宋体" w:cs="CG Times"/>
                <w:szCs w:val="24"/>
              </w:rPr>
              <w:t>除确需穿过且已采取有效防护措施外，输配管道在排水管（沟）、供水管渠、热力管沟、电缆沟、城市交通隧道、城市轨道交通隧道和地下人行通道等地下构筑物内敷设</w:t>
            </w:r>
          </w:p>
        </w:tc>
        <w:tc>
          <w:tcPr>
            <w:tcW w:w="1232" w:type="pct"/>
            <w:vAlign w:val="center"/>
          </w:tcPr>
          <w:p>
            <w:pPr>
              <w:spacing w:line="240" w:lineRule="auto"/>
              <w:jc w:val="left"/>
              <w:rPr>
                <w:rFonts w:hint="default" w:ascii="Times New Roman" w:hAnsi="Times New Roman" w:eastAsia="宋体" w:cs="CG Times"/>
                <w:kern w:val="2"/>
                <w:sz w:val="21"/>
                <w:szCs w:val="24"/>
                <w:lang w:val="en-US" w:eastAsia="zh-CN" w:bidi="ar-SA"/>
              </w:rPr>
            </w:pPr>
            <w:r>
              <w:rPr>
                <w:rFonts w:hint="eastAsia" w:ascii="Times New Roman" w:hAnsi="Times New Roman" w:eastAsia="宋体" w:cs="CG Times"/>
                <w:szCs w:val="24"/>
                <w:lang w:val="en-US" w:eastAsia="zh-CN"/>
              </w:rPr>
              <w:t>本项目不涉及站外管道</w:t>
            </w:r>
          </w:p>
        </w:tc>
        <w:tc>
          <w:tcPr>
            <w:tcW w:w="562" w:type="pct"/>
            <w:vAlign w:val="center"/>
          </w:tcPr>
          <w:p>
            <w:pPr>
              <w:spacing w:line="240" w:lineRule="auto"/>
              <w:jc w:val="center"/>
              <w:rPr>
                <w:rFonts w:hint="default" w:ascii="Times New Roman" w:hAnsi="Times New Roman" w:eastAsia="宋体" w:cs="CG Times"/>
                <w:kern w:val="2"/>
                <w:sz w:val="21"/>
                <w:szCs w:val="24"/>
                <w:lang w:val="en-US" w:eastAsia="zh-CN" w:bidi="ar-SA"/>
              </w:rPr>
            </w:pPr>
            <w:r>
              <w:rPr>
                <w:rFonts w:hint="eastAsia" w:ascii="Times New Roman" w:hAnsi="Times New Roman" w:eastAsia="宋体" w:cs="CG Times"/>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pct"/>
            <w:vAlign w:val="center"/>
          </w:tcPr>
          <w:p>
            <w:pPr>
              <w:spacing w:line="240" w:lineRule="auto"/>
              <w:jc w:val="center"/>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13</w:t>
            </w:r>
          </w:p>
        </w:tc>
        <w:tc>
          <w:tcPr>
            <w:tcW w:w="2854" w:type="pct"/>
            <w:vAlign w:val="center"/>
          </w:tcPr>
          <w:p>
            <w:pPr>
              <w:spacing w:line="240" w:lineRule="auto"/>
              <w:jc w:val="left"/>
              <w:rPr>
                <w:rFonts w:ascii="Times New Roman" w:hAnsi="Times New Roman" w:eastAsia="宋体" w:cs="CG Times"/>
                <w:szCs w:val="24"/>
              </w:rPr>
            </w:pPr>
            <w:r>
              <w:rPr>
                <w:rFonts w:ascii="Times New Roman" w:hAnsi="Times New Roman" w:eastAsia="宋体" w:cs="CG Times"/>
                <w:szCs w:val="24"/>
              </w:rPr>
              <w:t>调压装置未设置防止燃气出口压力超过下游压力允许值的安全保护措施</w:t>
            </w:r>
          </w:p>
        </w:tc>
        <w:tc>
          <w:tcPr>
            <w:tcW w:w="1232" w:type="pct"/>
            <w:vAlign w:val="center"/>
          </w:tcPr>
          <w:p>
            <w:pPr>
              <w:spacing w:line="240" w:lineRule="auto"/>
              <w:jc w:val="left"/>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已设置相应的安全保护措施</w:t>
            </w:r>
          </w:p>
        </w:tc>
        <w:tc>
          <w:tcPr>
            <w:tcW w:w="562" w:type="pct"/>
            <w:vAlign w:val="center"/>
          </w:tcPr>
          <w:p>
            <w:pPr>
              <w:spacing w:line="240" w:lineRule="auto"/>
              <w:jc w:val="center"/>
              <w:rPr>
                <w:rFonts w:ascii="Times New Roman" w:hAnsi="Times New Roman" w:eastAsia="宋体" w:cs="CG Times"/>
                <w:szCs w:val="24"/>
              </w:rPr>
            </w:pPr>
            <w:r>
              <w:rPr>
                <w:rFonts w:hint="eastAsia" w:ascii="Times New Roman" w:hAnsi="Times New Roman" w:eastAsia="宋体" w:cs="CG Times"/>
                <w:szCs w:val="24"/>
                <w:lang w:val="en-US" w:eastAsia="zh-CN"/>
              </w:rPr>
              <w:t>不构成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pct"/>
            <w:vAlign w:val="center"/>
          </w:tcPr>
          <w:p>
            <w:pPr>
              <w:spacing w:line="240" w:lineRule="auto"/>
              <w:jc w:val="center"/>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14</w:t>
            </w:r>
          </w:p>
        </w:tc>
        <w:tc>
          <w:tcPr>
            <w:tcW w:w="2854" w:type="pct"/>
            <w:vAlign w:val="center"/>
          </w:tcPr>
          <w:p>
            <w:pPr>
              <w:spacing w:line="240" w:lineRule="auto"/>
              <w:jc w:val="left"/>
              <w:rPr>
                <w:rFonts w:ascii="Times New Roman" w:hAnsi="Times New Roman" w:eastAsia="宋体" w:cs="CG Times"/>
                <w:szCs w:val="24"/>
              </w:rPr>
            </w:pPr>
            <w:r>
              <w:rPr>
                <w:rFonts w:hint="eastAsia" w:ascii="Times New Roman" w:hAnsi="Times New Roman" w:eastAsia="宋体" w:cs="CG Times"/>
                <w:szCs w:val="24"/>
              </w:rPr>
              <w:t>燃气经营者在气瓶安全管理中，有下列情形之一的，判定为重大隐患：</w:t>
            </w:r>
          </w:p>
          <w:p>
            <w:pPr>
              <w:spacing w:line="240" w:lineRule="auto"/>
              <w:jc w:val="left"/>
              <w:rPr>
                <w:rFonts w:hint="eastAsia" w:ascii="Times New Roman" w:hAnsi="Times New Roman" w:eastAsia="宋体" w:cs="CG Times"/>
                <w:szCs w:val="24"/>
              </w:rPr>
            </w:pPr>
            <w:r>
              <w:rPr>
                <w:rFonts w:hint="eastAsia" w:ascii="Times New Roman" w:hAnsi="Times New Roman" w:eastAsia="宋体" w:cs="CG Times"/>
                <w:szCs w:val="24"/>
              </w:rPr>
              <w:t>（一）擅自为非自有气瓶充装燃气；</w:t>
            </w:r>
          </w:p>
          <w:p>
            <w:pPr>
              <w:spacing w:line="240" w:lineRule="auto"/>
              <w:jc w:val="left"/>
              <w:rPr>
                <w:rFonts w:hint="eastAsia" w:ascii="Times New Roman" w:hAnsi="Times New Roman" w:eastAsia="宋体" w:cs="CG Times"/>
                <w:szCs w:val="24"/>
              </w:rPr>
            </w:pPr>
            <w:r>
              <w:rPr>
                <w:rFonts w:hint="eastAsia" w:ascii="Times New Roman" w:hAnsi="Times New Roman" w:eastAsia="宋体" w:cs="CG Times"/>
                <w:szCs w:val="24"/>
              </w:rPr>
              <w:t>（二）销售未经许可的充装单位充装的瓶装燃气；</w:t>
            </w:r>
          </w:p>
          <w:p>
            <w:pPr>
              <w:spacing w:line="240" w:lineRule="auto"/>
              <w:jc w:val="left"/>
              <w:rPr>
                <w:rFonts w:ascii="Times New Roman" w:hAnsi="Times New Roman" w:eastAsia="宋体" w:cs="CG Times"/>
                <w:szCs w:val="24"/>
              </w:rPr>
            </w:pPr>
            <w:r>
              <w:rPr>
                <w:rFonts w:hint="eastAsia" w:ascii="Times New Roman" w:hAnsi="Times New Roman" w:eastAsia="宋体" w:cs="CG Times"/>
                <w:szCs w:val="24"/>
              </w:rPr>
              <w:t>（三）销售充装单位擅自为非自有气瓶充装的瓶装燃气。</w:t>
            </w:r>
          </w:p>
        </w:tc>
        <w:tc>
          <w:tcPr>
            <w:tcW w:w="1232" w:type="pct"/>
            <w:vAlign w:val="center"/>
          </w:tcPr>
          <w:p>
            <w:pPr>
              <w:spacing w:line="240" w:lineRule="auto"/>
              <w:jc w:val="left"/>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本项目不涉及气瓶充装</w:t>
            </w:r>
          </w:p>
        </w:tc>
        <w:tc>
          <w:tcPr>
            <w:tcW w:w="562" w:type="pct"/>
            <w:vAlign w:val="center"/>
          </w:tcPr>
          <w:p>
            <w:pPr>
              <w:spacing w:line="240" w:lineRule="auto"/>
              <w:jc w:val="center"/>
              <w:rPr>
                <w:rFonts w:ascii="Times New Roman" w:hAnsi="Times New Roman" w:eastAsia="宋体" w:cs="CG Times"/>
                <w:szCs w:val="24"/>
              </w:rPr>
            </w:pPr>
            <w:r>
              <w:rPr>
                <w:rFonts w:hint="eastAsia" w:ascii="Times New Roman" w:hAnsi="Times New Roman" w:eastAsia="宋体" w:cs="CG Times"/>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pct"/>
            <w:vAlign w:val="center"/>
          </w:tcPr>
          <w:p>
            <w:pPr>
              <w:spacing w:line="240" w:lineRule="auto"/>
              <w:jc w:val="center"/>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15</w:t>
            </w:r>
          </w:p>
        </w:tc>
        <w:tc>
          <w:tcPr>
            <w:tcW w:w="2854" w:type="pct"/>
            <w:vAlign w:val="center"/>
          </w:tcPr>
          <w:p>
            <w:pPr>
              <w:spacing w:line="240" w:lineRule="auto"/>
              <w:jc w:val="left"/>
              <w:rPr>
                <w:rFonts w:ascii="Times New Roman" w:hAnsi="Times New Roman" w:eastAsia="宋体" w:cs="CG Times"/>
                <w:szCs w:val="24"/>
              </w:rPr>
            </w:pPr>
            <w:r>
              <w:rPr>
                <w:rFonts w:ascii="Times New Roman" w:hAnsi="Times New Roman" w:eastAsia="宋体" w:cs="CG Times"/>
                <w:szCs w:val="24"/>
              </w:rPr>
              <w:t>燃气经营者供应不具有标准要求警示性臭味燃气的，判定为重大隐患</w:t>
            </w:r>
          </w:p>
        </w:tc>
        <w:tc>
          <w:tcPr>
            <w:tcW w:w="1232" w:type="pct"/>
            <w:vAlign w:val="center"/>
          </w:tcPr>
          <w:p>
            <w:pPr>
              <w:spacing w:line="240" w:lineRule="auto"/>
              <w:jc w:val="left"/>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设置有加臭装置</w:t>
            </w:r>
          </w:p>
        </w:tc>
        <w:tc>
          <w:tcPr>
            <w:tcW w:w="562" w:type="pct"/>
            <w:vAlign w:val="center"/>
          </w:tcPr>
          <w:p>
            <w:pPr>
              <w:spacing w:line="240" w:lineRule="auto"/>
              <w:jc w:val="center"/>
              <w:rPr>
                <w:rFonts w:ascii="Times New Roman" w:hAnsi="Times New Roman" w:eastAsia="宋体" w:cs="CG Times"/>
                <w:szCs w:val="24"/>
              </w:rPr>
            </w:pPr>
            <w:r>
              <w:rPr>
                <w:rFonts w:hint="eastAsia" w:ascii="Times New Roman" w:hAnsi="Times New Roman" w:eastAsia="宋体" w:cs="CG Times"/>
                <w:szCs w:val="24"/>
                <w:lang w:val="en-US" w:eastAsia="zh-CN"/>
              </w:rPr>
              <w:t>不构成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pct"/>
            <w:vAlign w:val="center"/>
          </w:tcPr>
          <w:p>
            <w:pPr>
              <w:spacing w:line="240" w:lineRule="auto"/>
              <w:jc w:val="center"/>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16</w:t>
            </w:r>
          </w:p>
        </w:tc>
        <w:tc>
          <w:tcPr>
            <w:tcW w:w="2854" w:type="pct"/>
            <w:vAlign w:val="center"/>
          </w:tcPr>
          <w:p>
            <w:pPr>
              <w:spacing w:line="240" w:lineRule="auto"/>
              <w:jc w:val="left"/>
              <w:rPr>
                <w:rFonts w:ascii="Times New Roman" w:hAnsi="Times New Roman" w:eastAsia="宋体" w:cs="CG Times"/>
                <w:szCs w:val="24"/>
              </w:rPr>
            </w:pPr>
            <w:r>
              <w:rPr>
                <w:rFonts w:hint="eastAsia" w:ascii="Times New Roman" w:hAnsi="Times New Roman" w:eastAsia="宋体" w:cs="CG Times"/>
                <w:szCs w:val="24"/>
              </w:rPr>
              <w:t>燃气经营者在对燃气用户进行安全检查时，发现有下列情形之一，不按规定采取书面告知用户整改等措施的，判定为重大隐患：</w:t>
            </w:r>
          </w:p>
          <w:p>
            <w:pPr>
              <w:spacing w:line="240" w:lineRule="auto"/>
              <w:jc w:val="left"/>
              <w:rPr>
                <w:rFonts w:hint="eastAsia" w:ascii="Times New Roman" w:hAnsi="Times New Roman" w:eastAsia="宋体" w:cs="CG Times"/>
                <w:szCs w:val="24"/>
              </w:rPr>
            </w:pPr>
            <w:r>
              <w:rPr>
                <w:rFonts w:hint="eastAsia" w:ascii="Times New Roman" w:hAnsi="Times New Roman" w:eastAsia="宋体" w:cs="CG Times"/>
                <w:szCs w:val="24"/>
              </w:rPr>
              <w:t>（一）燃气相对密度大于等于0.75的燃气管道、调压装置和燃具等设置在地下室、半地下室、地下箱体及其他密闭地下空间内；</w:t>
            </w:r>
          </w:p>
          <w:p>
            <w:pPr>
              <w:spacing w:line="240" w:lineRule="auto"/>
              <w:jc w:val="left"/>
              <w:rPr>
                <w:rFonts w:hint="eastAsia" w:ascii="Times New Roman" w:hAnsi="Times New Roman" w:eastAsia="宋体" w:cs="CG Times"/>
                <w:szCs w:val="24"/>
              </w:rPr>
            </w:pPr>
            <w:r>
              <w:rPr>
                <w:rFonts w:hint="eastAsia" w:ascii="Times New Roman" w:hAnsi="Times New Roman" w:eastAsia="宋体" w:cs="CG Times"/>
                <w:szCs w:val="24"/>
              </w:rPr>
              <w:t>（二）燃气引入管、立管、水平干管设置在卫生间内；</w:t>
            </w:r>
          </w:p>
          <w:p>
            <w:pPr>
              <w:spacing w:line="240" w:lineRule="auto"/>
              <w:jc w:val="left"/>
              <w:rPr>
                <w:rFonts w:hint="eastAsia" w:ascii="Times New Roman" w:hAnsi="Times New Roman" w:eastAsia="宋体" w:cs="CG Times"/>
                <w:szCs w:val="24"/>
              </w:rPr>
            </w:pPr>
            <w:r>
              <w:rPr>
                <w:rFonts w:hint="eastAsia" w:ascii="Times New Roman" w:hAnsi="Times New Roman" w:eastAsia="宋体" w:cs="CG Times"/>
                <w:szCs w:val="24"/>
              </w:rPr>
              <w:t>（三）燃气管道及附件、燃具设置在卧室、旅馆建筑客房等人员居住和休息的房间内；</w:t>
            </w:r>
          </w:p>
          <w:p>
            <w:pPr>
              <w:spacing w:line="240" w:lineRule="auto"/>
              <w:jc w:val="left"/>
              <w:rPr>
                <w:rFonts w:ascii="Times New Roman" w:hAnsi="Times New Roman" w:eastAsia="宋体" w:cs="CG Times"/>
                <w:szCs w:val="24"/>
              </w:rPr>
            </w:pPr>
            <w:r>
              <w:rPr>
                <w:rFonts w:hint="eastAsia" w:ascii="Times New Roman" w:hAnsi="Times New Roman" w:eastAsia="宋体" w:cs="CG Times"/>
                <w:szCs w:val="24"/>
              </w:rPr>
              <w:t>（四）使用国家明令淘汰的燃气燃烧器具、连接管。</w:t>
            </w:r>
          </w:p>
        </w:tc>
        <w:tc>
          <w:tcPr>
            <w:tcW w:w="1232" w:type="pct"/>
            <w:vAlign w:val="center"/>
          </w:tcPr>
          <w:p>
            <w:pPr>
              <w:spacing w:line="240" w:lineRule="auto"/>
              <w:jc w:val="left"/>
              <w:rPr>
                <w:rFonts w:hint="default" w:ascii="Times New Roman" w:hAnsi="Times New Roman" w:eastAsia="宋体" w:cs="CG Times"/>
                <w:szCs w:val="24"/>
                <w:lang w:val="en-US" w:eastAsia="zh-CN"/>
              </w:rPr>
            </w:pPr>
            <w:r>
              <w:rPr>
                <w:rFonts w:hint="eastAsia" w:ascii="Times New Roman" w:hAnsi="Times New Roman" w:eastAsia="宋体" w:cs="CG Times"/>
                <w:szCs w:val="24"/>
                <w:lang w:val="en-US" w:eastAsia="zh-CN"/>
              </w:rPr>
              <w:t>本项目不涉及燃气用户</w:t>
            </w:r>
          </w:p>
        </w:tc>
        <w:tc>
          <w:tcPr>
            <w:tcW w:w="562" w:type="pct"/>
            <w:vAlign w:val="center"/>
          </w:tcPr>
          <w:p>
            <w:pPr>
              <w:spacing w:line="240" w:lineRule="auto"/>
              <w:jc w:val="center"/>
              <w:rPr>
                <w:rFonts w:ascii="Times New Roman" w:hAnsi="Times New Roman" w:eastAsia="宋体" w:cs="CG Times"/>
                <w:szCs w:val="24"/>
              </w:rPr>
            </w:pPr>
            <w:r>
              <w:rPr>
                <w:rFonts w:hint="eastAsia" w:ascii="Times New Roman" w:hAnsi="Times New Roman" w:eastAsia="宋体" w:cs="CG Times"/>
                <w:szCs w:val="24"/>
                <w:lang w:val="en-US" w:eastAsia="zh-CN"/>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G Times">
    <w:panose1 w:val="02020603050405020304"/>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YWZiM2UxZWM5MWEwOWRkMWJkYTk3Y2MyYmY1N2EifQ=="/>
  </w:docVars>
  <w:rsids>
    <w:rsidRoot w:val="28E229D2"/>
    <w:rsid w:val="28E229D2"/>
    <w:rsid w:val="44C37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2023-10-18T01:50:00Z</dcterms:created>
  <dc:creator>admin</dc:creator>
  <cp:lastModifiedBy>admin</cp:lastModifiedBy>
  <dcterms:modified xsi:type="dcterms:W3CDTF">2023-10-18T01:51:25Z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46E0CDE64E114923A826CCDE81204373_11</vt:lpwstr>
  </property>
</Properties>
</file>